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B476" w14:textId="1FE0C467" w:rsidR="002F2D05" w:rsidRPr="00DB2A9D" w:rsidRDefault="002E65D6" w:rsidP="00473735">
      <w:pPr>
        <w:pStyle w:val="Zkladntext"/>
        <w:spacing w:before="226"/>
        <w:jc w:val="right"/>
        <w:rPr>
          <w:rFonts w:ascii="Times New Roman" w:hAnsi="Times New Roman" w:cs="Times New Roman"/>
        </w:rPr>
      </w:pPr>
      <w:r>
        <w:rPr>
          <w:noProof/>
        </w:rPr>
        <w:drawing>
          <wp:anchor distT="0" distB="0" distL="114300" distR="114300" simplePos="0" relativeHeight="251658240" behindDoc="0" locked="0" layoutInCell="1" allowOverlap="1" wp14:anchorId="698CBC7C" wp14:editId="12F3B83A">
            <wp:simplePos x="0" y="0"/>
            <wp:positionH relativeFrom="column">
              <wp:posOffset>-105410</wp:posOffset>
            </wp:positionH>
            <wp:positionV relativeFrom="paragraph">
              <wp:posOffset>-147955</wp:posOffset>
            </wp:positionV>
            <wp:extent cx="2714625" cy="799465"/>
            <wp:effectExtent l="0" t="0" r="9525" b="635"/>
            <wp:wrapNone/>
            <wp:docPr id="214301868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18682" name="Obrázek 1" descr="Obsah obrázku text, Písmo, logo, Grafika&#10;&#10;Popis byl vytvořen automaticky"/>
                    <pic:cNvPicPr>
                      <a:picLocks noChangeAspect="1"/>
                    </pic:cNvPicPr>
                  </pic:nvPicPr>
                  <pic:blipFill rotWithShape="1">
                    <a:blip r:embed="rId7" cstate="print">
                      <a:extLst>
                        <a:ext uri="{28A0092B-C50C-407E-A947-70E740481C1C}">
                          <a14:useLocalDpi xmlns:a14="http://schemas.microsoft.com/office/drawing/2010/main" val="0"/>
                        </a:ext>
                      </a:extLst>
                    </a:blip>
                    <a:srcRect l="7486" r="7167"/>
                    <a:stretch/>
                  </pic:blipFill>
                  <pic:spPr bwMode="auto">
                    <a:xfrm>
                      <a:off x="0" y="0"/>
                      <a:ext cx="2714625" cy="799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38D8" w:rsidRPr="00DB2A9D">
        <w:rPr>
          <w:rFonts w:ascii="Times New Roman" w:hAnsi="Times New Roman" w:cs="Times New Roman"/>
          <w:w w:val="105"/>
        </w:rPr>
        <w:t>Praha,</w:t>
      </w:r>
      <w:r w:rsidR="008B38D8" w:rsidRPr="00DB2A9D">
        <w:rPr>
          <w:rFonts w:ascii="Times New Roman" w:hAnsi="Times New Roman" w:cs="Times New Roman"/>
          <w:spacing w:val="-11"/>
          <w:w w:val="105"/>
        </w:rPr>
        <w:t xml:space="preserve"> </w:t>
      </w:r>
      <w:r w:rsidR="00344E22">
        <w:rPr>
          <w:rFonts w:ascii="Times New Roman" w:hAnsi="Times New Roman" w:cs="Times New Roman"/>
          <w:spacing w:val="-11"/>
          <w:w w:val="105"/>
        </w:rPr>
        <w:t>1</w:t>
      </w:r>
      <w:r w:rsidR="00A25A7F">
        <w:rPr>
          <w:rFonts w:ascii="Times New Roman" w:hAnsi="Times New Roman" w:cs="Times New Roman"/>
          <w:spacing w:val="-11"/>
          <w:w w:val="105"/>
        </w:rPr>
        <w:t>8</w:t>
      </w:r>
      <w:r w:rsidR="00E4595A">
        <w:rPr>
          <w:rFonts w:ascii="Times New Roman" w:hAnsi="Times New Roman" w:cs="Times New Roman"/>
          <w:spacing w:val="-11"/>
          <w:w w:val="105"/>
        </w:rPr>
        <w:t xml:space="preserve">. </w:t>
      </w:r>
      <w:r w:rsidR="00F23D25">
        <w:rPr>
          <w:rFonts w:ascii="Times New Roman" w:hAnsi="Times New Roman" w:cs="Times New Roman"/>
          <w:w w:val="105"/>
        </w:rPr>
        <w:t xml:space="preserve">června </w:t>
      </w:r>
      <w:r w:rsidR="008B38D8" w:rsidRPr="00DB2A9D">
        <w:rPr>
          <w:rFonts w:ascii="Times New Roman" w:hAnsi="Times New Roman" w:cs="Times New Roman"/>
          <w:spacing w:val="-4"/>
          <w:w w:val="105"/>
        </w:rPr>
        <w:t>202</w:t>
      </w:r>
      <w:r w:rsidR="00246598">
        <w:rPr>
          <w:rFonts w:ascii="Times New Roman" w:hAnsi="Times New Roman" w:cs="Times New Roman"/>
          <w:spacing w:val="-4"/>
          <w:w w:val="105"/>
        </w:rPr>
        <w:t>5</w:t>
      </w:r>
    </w:p>
    <w:p w14:paraId="7EB7D134" w14:textId="05C56A7E" w:rsidR="002F2D05" w:rsidRPr="00DB2A9D" w:rsidRDefault="002F2D05" w:rsidP="00473735">
      <w:pPr>
        <w:pStyle w:val="Zkladntext"/>
        <w:rPr>
          <w:rFonts w:ascii="Times New Roman" w:hAnsi="Times New Roman" w:cs="Times New Roman"/>
        </w:rPr>
      </w:pPr>
    </w:p>
    <w:p w14:paraId="6CE1BCE3" w14:textId="488486AE" w:rsidR="002F2D05" w:rsidRPr="00DB2A9D" w:rsidRDefault="002F2D05" w:rsidP="00473735">
      <w:pPr>
        <w:pStyle w:val="Zkladntext"/>
        <w:rPr>
          <w:rFonts w:ascii="Times New Roman" w:hAnsi="Times New Roman" w:cs="Times New Roman"/>
        </w:rPr>
      </w:pPr>
    </w:p>
    <w:p w14:paraId="2B183A31" w14:textId="71EB11CE" w:rsidR="002F2D05" w:rsidRPr="00DB2A9D" w:rsidRDefault="002F2D05" w:rsidP="00473735">
      <w:pPr>
        <w:pStyle w:val="Zkladntext"/>
        <w:spacing w:before="9"/>
        <w:rPr>
          <w:rFonts w:ascii="Times New Roman" w:hAnsi="Times New Roman" w:cs="Times New Roman"/>
          <w:sz w:val="18"/>
          <w:szCs w:val="18"/>
        </w:rPr>
      </w:pPr>
    </w:p>
    <w:p w14:paraId="5D720AE0" w14:textId="6D7CADF5" w:rsidR="002F2D05" w:rsidRDefault="002F2D05" w:rsidP="00473735">
      <w:pPr>
        <w:pStyle w:val="Zkladntext"/>
        <w:rPr>
          <w:rFonts w:ascii="Times New Roman" w:hAnsi="Times New Roman" w:cs="Times New Roman"/>
          <w:i/>
        </w:rPr>
      </w:pPr>
    </w:p>
    <w:p w14:paraId="727757A3" w14:textId="6BD55BC2" w:rsidR="00D915CB" w:rsidRPr="006B0E1D" w:rsidRDefault="00D915CB" w:rsidP="00473735">
      <w:pPr>
        <w:pStyle w:val="Zkladntext"/>
        <w:rPr>
          <w:rFonts w:ascii="Times New Roman" w:hAnsi="Times New Roman" w:cs="Times New Roman"/>
          <w:b/>
          <w:bCs/>
          <w:iCs/>
          <w:sz w:val="40"/>
          <w:szCs w:val="40"/>
        </w:rPr>
      </w:pPr>
      <w:r w:rsidRPr="006B0E1D">
        <w:rPr>
          <w:rFonts w:ascii="Times New Roman" w:hAnsi="Times New Roman" w:cs="Times New Roman"/>
          <w:b/>
          <w:bCs/>
          <w:iCs/>
          <w:sz w:val="40"/>
          <w:szCs w:val="40"/>
        </w:rPr>
        <w:t>Tisková zpráva</w:t>
      </w:r>
    </w:p>
    <w:p w14:paraId="732E0774" w14:textId="47E0E626" w:rsidR="00D915CB" w:rsidRPr="006B0E1D" w:rsidRDefault="00D915CB" w:rsidP="00473735">
      <w:pPr>
        <w:pStyle w:val="Zkladntext"/>
        <w:rPr>
          <w:rFonts w:ascii="Times New Roman" w:hAnsi="Times New Roman" w:cs="Times New Roman"/>
          <w:i/>
        </w:rPr>
      </w:pPr>
    </w:p>
    <w:p w14:paraId="4D2A8F8C" w14:textId="77777777" w:rsidR="00AC4F39" w:rsidRDefault="00AC4F39" w:rsidP="00C87847">
      <w:pPr>
        <w:rPr>
          <w:rFonts w:ascii="Times New Roman" w:hAnsi="Times New Roman" w:cs="Times New Roman"/>
          <w:b/>
          <w:bCs/>
          <w:iCs/>
          <w:color w:val="303030"/>
          <w:w w:val="105"/>
          <w:sz w:val="28"/>
          <w:szCs w:val="28"/>
        </w:rPr>
      </w:pPr>
    </w:p>
    <w:p w14:paraId="0ED0D8BA" w14:textId="77777777" w:rsidR="00A25A7F" w:rsidRDefault="00A25A7F" w:rsidP="00A25A7F">
      <w:pPr>
        <w:rPr>
          <w:rFonts w:ascii="Times New Roman" w:hAnsi="Times New Roman" w:cs="Times New Roman"/>
          <w:b/>
          <w:bCs/>
          <w:iCs/>
          <w:color w:val="303030"/>
          <w:w w:val="105"/>
          <w:sz w:val="24"/>
          <w:szCs w:val="24"/>
        </w:rPr>
      </w:pPr>
      <w:r w:rsidRPr="00A25A7F">
        <w:rPr>
          <w:rFonts w:ascii="Times New Roman" w:hAnsi="Times New Roman" w:cs="Times New Roman"/>
          <w:b/>
          <w:bCs/>
          <w:iCs/>
          <w:color w:val="303030"/>
          <w:w w:val="105"/>
          <w:sz w:val="24"/>
          <w:szCs w:val="24"/>
        </w:rPr>
        <w:t>Kolín i celý Středočeský kraj mají velmi dobrou občanskou vybavenost. Ukázala to data z Indexu prosperity regionů</w:t>
      </w:r>
    </w:p>
    <w:p w14:paraId="520F0AD6" w14:textId="77777777" w:rsidR="00A25A7F" w:rsidRPr="00A25A7F" w:rsidRDefault="00A25A7F" w:rsidP="00A25A7F">
      <w:pPr>
        <w:rPr>
          <w:rFonts w:ascii="Times New Roman" w:hAnsi="Times New Roman" w:cs="Times New Roman"/>
          <w:b/>
          <w:bCs/>
          <w:iCs/>
          <w:color w:val="303030"/>
          <w:w w:val="105"/>
          <w:sz w:val="24"/>
          <w:szCs w:val="24"/>
        </w:rPr>
      </w:pPr>
    </w:p>
    <w:p w14:paraId="7D170DF7" w14:textId="77777777" w:rsidR="00A25A7F" w:rsidRP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b/>
          <w:bCs/>
          <w:iCs/>
          <w:color w:val="303030"/>
          <w:w w:val="105"/>
          <w:sz w:val="20"/>
          <w:szCs w:val="20"/>
        </w:rPr>
        <w:t>Index prosperity regionů porovnává 206 českých mikroregionů (205 obcí s rozšířenou působností plus Praha) a hodnotí v nich 37 ukazatelů kvality života, například demografické hodnoty, občanskou vybavenost, dostupnost vzdělání nebo ekonomiku. Ačkoliv se Kolín umístil na 158. místě z 206, například v demografických ukazatelích si vede velmi dobře: rodí se zde dost dětí (9 živě narozených dětí na 1 000 obyvatel, 24. nejlepší místo z 206) a má relativně mladé obyvatelstvo (39. nejmladší v republice). Také je nejlepší z Česka v třídění plastů, má poměrně hodně sportovišť na obyvatele (38. místo) a dobře si vede i z pohledu dokončených bytů (47. místo).</w:t>
      </w:r>
    </w:p>
    <w:p w14:paraId="2364E05B" w14:textId="77777777" w:rsidR="00A25A7F" w:rsidRDefault="00A25A7F" w:rsidP="00A25A7F">
      <w:pPr>
        <w:rPr>
          <w:rFonts w:ascii="Times New Roman" w:hAnsi="Times New Roman" w:cs="Times New Roman"/>
          <w:iCs/>
          <w:color w:val="303030"/>
          <w:w w:val="105"/>
          <w:sz w:val="20"/>
          <w:szCs w:val="20"/>
        </w:rPr>
      </w:pPr>
    </w:p>
    <w:p w14:paraId="787FB7FC" w14:textId="570C1EAB" w:rsidR="00A25A7F" w:rsidRP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Cs/>
          <w:color w:val="303030"/>
          <w:w w:val="105"/>
          <w:sz w:val="20"/>
          <w:szCs w:val="20"/>
        </w:rPr>
        <w:t>Středočeský kraj má podle Indexu prosperity regionů nejvíce mikroregionů (26), mezi nimiž jsou značné rozdíly. Celkově se kraji nejlépe daří v demografických a ekonomických ukazatelích: po Praze má nejmladší obyvatelstvo (průměrný věk je 41 let) a je zde druhé nejvyšší migrační saldo (11 přistěhovalých na 1 000 obyvatel). Kraj má také třetí nejvyšší podíl podnikatelů, na 1 000 obyvatel jich připadá 108. V celkovém porovnání mezi jednotlivými kraji ČR se Středočeský kraj umístil na 10. ze 14.</w:t>
      </w:r>
      <w:r>
        <w:rPr>
          <w:rFonts w:ascii="Times New Roman" w:hAnsi="Times New Roman" w:cs="Times New Roman"/>
          <w:iCs/>
          <w:color w:val="303030"/>
          <w:w w:val="105"/>
          <w:sz w:val="20"/>
          <w:szCs w:val="20"/>
        </w:rPr>
        <w:t xml:space="preserve"> míst.</w:t>
      </w:r>
    </w:p>
    <w:p w14:paraId="41A2A514" w14:textId="77777777" w:rsidR="00A25A7F" w:rsidRDefault="00A25A7F" w:rsidP="00A25A7F">
      <w:pPr>
        <w:rPr>
          <w:rFonts w:ascii="Times New Roman" w:hAnsi="Times New Roman" w:cs="Times New Roman"/>
          <w:b/>
          <w:bCs/>
          <w:iCs/>
          <w:color w:val="303030"/>
          <w:w w:val="105"/>
          <w:sz w:val="20"/>
          <w:szCs w:val="20"/>
        </w:rPr>
      </w:pPr>
    </w:p>
    <w:p w14:paraId="56C2371B" w14:textId="6FFFC12C" w:rsidR="00A25A7F" w:rsidRP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b/>
          <w:bCs/>
          <w:iCs/>
          <w:color w:val="303030"/>
          <w:w w:val="105"/>
          <w:sz w:val="20"/>
          <w:szCs w:val="20"/>
        </w:rPr>
        <w:t>Méně bezpečnosti a možnosti trávit volný čas</w:t>
      </w:r>
      <w:r w:rsidRPr="00A25A7F">
        <w:rPr>
          <w:rFonts w:ascii="Times New Roman" w:hAnsi="Times New Roman" w:cs="Times New Roman"/>
          <w:b/>
          <w:bCs/>
          <w:iCs/>
          <w:color w:val="303030"/>
          <w:w w:val="105"/>
          <w:sz w:val="20"/>
          <w:szCs w:val="20"/>
        </w:rPr>
        <w:br/>
      </w:r>
      <w:r w:rsidRPr="00A25A7F">
        <w:rPr>
          <w:rFonts w:ascii="Times New Roman" w:hAnsi="Times New Roman" w:cs="Times New Roman"/>
          <w:iCs/>
          <w:color w:val="303030"/>
          <w:w w:val="105"/>
          <w:sz w:val="20"/>
          <w:szCs w:val="20"/>
        </w:rPr>
        <w:t>Hůře si kraj vede v dostupnosti zdravotní péče, která je zde ze všech krajů nejhorší. 12. místo ze 14 také obsadil v ukazateli prostředí pro život, tedy z pohledu bezpečnosti a ekologie. Je zde také menší počet možností, jak trávit volný čas (10. místo). Kolín má relativně málo restaurací v přepočtu na obyvatele (188. místo z 206) a vysokou produkci odpadu –⁠⁠⁠⁠⁠⁠ 1 000 obyvatel zde vyprodukuje 473 tun odpadu ročně, což je 6. nejhorší výsledek v republice. Jakkoliv ovšem index v některých pilířích vykazuje horší hodnoty, neznamená to, že by se lidem v mikroregionu žilo špatně.</w:t>
      </w:r>
    </w:p>
    <w:p w14:paraId="00065113" w14:textId="77777777" w:rsidR="00A25A7F" w:rsidRDefault="00A25A7F" w:rsidP="00A25A7F">
      <w:pPr>
        <w:rPr>
          <w:rFonts w:ascii="Times New Roman" w:hAnsi="Times New Roman" w:cs="Times New Roman"/>
          <w:i/>
          <w:iCs/>
          <w:color w:val="303030"/>
          <w:w w:val="105"/>
          <w:sz w:val="20"/>
          <w:szCs w:val="20"/>
        </w:rPr>
      </w:pPr>
    </w:p>
    <w:p w14:paraId="73C8EAAF" w14:textId="4D7C3923" w:rsidR="00A25A7F" w:rsidRDefault="00A25A7F" w:rsidP="00A25A7F">
      <w:pPr>
        <w:rPr>
          <w:rFonts w:ascii="Times New Roman" w:hAnsi="Times New Roman" w:cs="Times New Roman"/>
          <w:iCs/>
          <w:color w:val="303030"/>
          <w:w w:val="105"/>
          <w:sz w:val="20"/>
          <w:szCs w:val="20"/>
        </w:rPr>
      </w:pPr>
      <w:r>
        <w:rPr>
          <w:rFonts w:ascii="Times New Roman" w:hAnsi="Times New Roman" w:cs="Times New Roman"/>
          <w:i/>
          <w:iCs/>
          <w:color w:val="303030"/>
          <w:w w:val="105"/>
          <w:sz w:val="20"/>
          <w:szCs w:val="20"/>
        </w:rPr>
        <w:t>„</w:t>
      </w:r>
      <w:r w:rsidRPr="00A25A7F">
        <w:rPr>
          <w:rFonts w:ascii="Times New Roman" w:hAnsi="Times New Roman" w:cs="Times New Roman"/>
          <w:i/>
          <w:iCs/>
          <w:color w:val="303030"/>
          <w:w w:val="105"/>
          <w:sz w:val="20"/>
          <w:szCs w:val="20"/>
        </w:rPr>
        <w:t xml:space="preserve">Středočeský kraj je skvělým místem pro život. Pokud má město co nabídnout, pak se může rozvíjet správným směrem. Kolín je zajímavý nejen díky své dopravní dostupnosti, nicméně nárůst počtu obyvatel samozřejmě klade nároky na infrastrukturu, bydlení nebo třeba potřebu navyšování kapacit škol a školek. To se nám v Kolíně v posledních letech daří. Také rozvoj sportovní infrastruktury nebo péče o historické památky, jako je Chrám svatého Bartoloměje nebo například památky židovské, dělají z Kolína atraktivní město,” </w:t>
      </w:r>
      <w:r w:rsidRPr="00A25A7F">
        <w:rPr>
          <w:rFonts w:ascii="Times New Roman" w:hAnsi="Times New Roman" w:cs="Times New Roman"/>
          <w:iCs/>
          <w:color w:val="303030"/>
          <w:w w:val="105"/>
          <w:sz w:val="20"/>
          <w:szCs w:val="20"/>
        </w:rPr>
        <w:t>uvedl Michael Kašpar, starosta města Kolín.</w:t>
      </w:r>
    </w:p>
    <w:p w14:paraId="36D6F57C" w14:textId="77777777" w:rsidR="00580431" w:rsidRPr="00A25A7F" w:rsidRDefault="00580431" w:rsidP="00A25A7F">
      <w:pPr>
        <w:rPr>
          <w:rFonts w:ascii="Times New Roman" w:hAnsi="Times New Roman" w:cs="Times New Roman"/>
          <w:iCs/>
          <w:color w:val="303030"/>
          <w:w w:val="105"/>
          <w:sz w:val="20"/>
          <w:szCs w:val="20"/>
        </w:rPr>
      </w:pPr>
    </w:p>
    <w:p w14:paraId="7DE040A5" w14:textId="77777777" w:rsidR="00A25A7F" w:rsidRP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
          <w:iCs/>
          <w:color w:val="303030"/>
          <w:w w:val="105"/>
          <w:sz w:val="20"/>
          <w:szCs w:val="20"/>
        </w:rPr>
        <w:t>„Cílem Indexu prosperity regionů je mapovat kvalitu života v jednotlivých krajích a obcích s rozšířenou působností a ukazovat pozitivní příklady z praxe, které vedou k posilování regionů. Kromě tvrdých dat ale sledujeme i aktivity, které nejsou měřitelné čísly, a přesto mají na rozvoj regionů neméně důležitý dopad,“</w:t>
      </w:r>
      <w:r w:rsidRPr="00A25A7F">
        <w:rPr>
          <w:rFonts w:ascii="Times New Roman" w:hAnsi="Times New Roman" w:cs="Times New Roman"/>
          <w:iCs/>
          <w:color w:val="303030"/>
          <w:w w:val="105"/>
          <w:sz w:val="20"/>
          <w:szCs w:val="20"/>
        </w:rPr>
        <w:t xml:space="preserve"> vysvětluje Andrea Studihradová z České spořitelny, která společně s Evropou v datech za indexem stojí. V posledních letech vzniklo jen v programu Dokážeme víc ve Středočeském kraji minimálně 64 projektů, které zlepšily život v konkrétní obci.</w:t>
      </w:r>
    </w:p>
    <w:p w14:paraId="2D168352" w14:textId="77777777" w:rsidR="00580431" w:rsidRDefault="00580431" w:rsidP="00A25A7F">
      <w:pPr>
        <w:rPr>
          <w:rFonts w:ascii="Times New Roman" w:hAnsi="Times New Roman" w:cs="Times New Roman"/>
          <w:i/>
          <w:iCs/>
          <w:color w:val="303030"/>
          <w:w w:val="105"/>
          <w:sz w:val="20"/>
          <w:szCs w:val="20"/>
        </w:rPr>
      </w:pPr>
    </w:p>
    <w:p w14:paraId="1F1CEA90" w14:textId="6F947341" w:rsid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
          <w:iCs/>
          <w:color w:val="303030"/>
          <w:w w:val="105"/>
          <w:sz w:val="20"/>
          <w:szCs w:val="20"/>
        </w:rPr>
        <w:t>„Například ve Velkém Oseku místní již několik let opravují vlastními silami budovu sokolovny. A nejen aktivní členové Sokola, ale i starousedlíci a nové rodiny. Mohou se tak lépe poznat, jak při práci, tak na akcích a kroužcích. Ve Veltrubech zase místní obnovili Stezku vodníka Jezeráčka, která je koncipovaná pro všechny - od dětí po seniory. Slouží nejen procházkám, ale i dalším akcím. Jde o projekty podpořené programem Dokážeme víc, který podporuje lidi, jež chtějí zvelebit své okolí. Mohou na to získat až 100 000 Kč,“</w:t>
      </w:r>
      <w:r w:rsidRPr="00A25A7F">
        <w:rPr>
          <w:rFonts w:ascii="Times New Roman" w:hAnsi="Times New Roman" w:cs="Times New Roman"/>
          <w:iCs/>
          <w:color w:val="303030"/>
          <w:w w:val="105"/>
          <w:sz w:val="20"/>
          <w:szCs w:val="20"/>
        </w:rPr>
        <w:t xml:space="preserve"> dodává Andrea Studihradová.</w:t>
      </w:r>
    </w:p>
    <w:p w14:paraId="6C02BC07" w14:textId="77777777" w:rsidR="00580431" w:rsidRPr="00A25A7F" w:rsidRDefault="00580431" w:rsidP="00A25A7F">
      <w:pPr>
        <w:rPr>
          <w:rFonts w:ascii="Times New Roman" w:hAnsi="Times New Roman" w:cs="Times New Roman"/>
          <w:iCs/>
          <w:color w:val="303030"/>
          <w:w w:val="105"/>
          <w:sz w:val="20"/>
          <w:szCs w:val="20"/>
        </w:rPr>
      </w:pPr>
    </w:p>
    <w:p w14:paraId="335F4A17" w14:textId="77777777" w:rsidR="00A25A7F" w:rsidRDefault="00A25A7F" w:rsidP="00A25A7F">
      <w:pPr>
        <w:rPr>
          <w:rFonts w:ascii="Times New Roman" w:hAnsi="Times New Roman" w:cs="Times New Roman"/>
          <w:i/>
          <w:iCs/>
          <w:color w:val="303030"/>
          <w:w w:val="105"/>
          <w:sz w:val="20"/>
          <w:szCs w:val="20"/>
        </w:rPr>
      </w:pPr>
      <w:r w:rsidRPr="00A25A7F">
        <w:rPr>
          <w:rFonts w:ascii="Times New Roman" w:hAnsi="Times New Roman" w:cs="Times New Roman"/>
          <w:b/>
          <w:bCs/>
          <w:iCs/>
          <w:color w:val="303030"/>
          <w:w w:val="105"/>
          <w:sz w:val="20"/>
          <w:szCs w:val="20"/>
        </w:rPr>
        <w:t>Všichni do měst jít nemůžou</w:t>
      </w:r>
      <w:r w:rsidRPr="00A25A7F">
        <w:rPr>
          <w:rFonts w:ascii="Times New Roman" w:hAnsi="Times New Roman" w:cs="Times New Roman"/>
          <w:b/>
          <w:bCs/>
          <w:iCs/>
          <w:color w:val="303030"/>
          <w:w w:val="105"/>
          <w:sz w:val="20"/>
          <w:szCs w:val="20"/>
        </w:rPr>
        <w:br/>
      </w:r>
      <w:r w:rsidRPr="00A25A7F">
        <w:rPr>
          <w:rFonts w:ascii="Times New Roman" w:hAnsi="Times New Roman" w:cs="Times New Roman"/>
          <w:iCs/>
          <w:color w:val="303030"/>
          <w:w w:val="105"/>
          <w:sz w:val="20"/>
          <w:szCs w:val="20"/>
        </w:rPr>
        <w:t xml:space="preserve">Zažádat o grant Dokážeme víc realizovaný Českou spořitelnou ve spolupráci s Nadací Via může kdokoliv a pozitivní je, že se v regionech snaží o změnu k lepšímu čím dál více lidí. </w:t>
      </w:r>
      <w:r w:rsidRPr="00A25A7F">
        <w:rPr>
          <w:rFonts w:ascii="Times New Roman" w:hAnsi="Times New Roman" w:cs="Times New Roman"/>
          <w:i/>
          <w:iCs/>
          <w:color w:val="303030"/>
          <w:w w:val="105"/>
          <w:sz w:val="20"/>
          <w:szCs w:val="20"/>
        </w:rPr>
        <w:t>„Vznikají kulturní a vzdělávací projekty, sociální podniky, komunitní centra i malé lokální podniky. Pokud se v regionech zaměříme na odstranění bariér právě pro malé a střední podniky, změnu vzdělávání a podporu inovací, můžeme zvrátit negativní vývoj posledních desetiletí,“</w:t>
      </w:r>
      <w:r w:rsidRPr="00A25A7F">
        <w:rPr>
          <w:rFonts w:ascii="Times New Roman" w:hAnsi="Times New Roman" w:cs="Times New Roman"/>
          <w:iCs/>
          <w:color w:val="303030"/>
          <w:w w:val="105"/>
          <w:sz w:val="20"/>
          <w:szCs w:val="20"/>
        </w:rPr>
        <w:t xml:space="preserve"> komentuje stávající trend Jan Školník, podnikatel a filantrop z Broumovska. Podle něj není řešením problémů </w:t>
      </w:r>
      <w:r w:rsidRPr="00A25A7F">
        <w:rPr>
          <w:rFonts w:ascii="Times New Roman" w:hAnsi="Times New Roman" w:cs="Times New Roman"/>
          <w:iCs/>
          <w:color w:val="303030"/>
          <w:w w:val="105"/>
          <w:sz w:val="20"/>
          <w:szCs w:val="20"/>
        </w:rPr>
        <w:lastRenderedPageBreak/>
        <w:t xml:space="preserve">venkova to, že se všichni odstěhují do měst. </w:t>
      </w:r>
      <w:r w:rsidRPr="00A25A7F">
        <w:rPr>
          <w:rFonts w:ascii="Times New Roman" w:hAnsi="Times New Roman" w:cs="Times New Roman"/>
          <w:i/>
          <w:iCs/>
          <w:color w:val="303030"/>
          <w:w w:val="105"/>
          <w:sz w:val="20"/>
          <w:szCs w:val="20"/>
        </w:rPr>
        <w:t>„Budou ta města potom k žití? Podle mě má smysl spíše posílit kvalitu života v menších obcích a na venkově a doplnit to kvalitní infrastrukturou.“</w:t>
      </w:r>
    </w:p>
    <w:p w14:paraId="1882513A" w14:textId="77777777" w:rsidR="00580431" w:rsidRPr="00A25A7F" w:rsidRDefault="00580431" w:rsidP="00A25A7F">
      <w:pPr>
        <w:rPr>
          <w:rFonts w:ascii="Times New Roman" w:hAnsi="Times New Roman" w:cs="Times New Roman"/>
          <w:iCs/>
          <w:color w:val="303030"/>
          <w:w w:val="105"/>
          <w:sz w:val="20"/>
          <w:szCs w:val="20"/>
        </w:rPr>
      </w:pPr>
    </w:p>
    <w:p w14:paraId="69AA1B89" w14:textId="77777777" w:rsid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b/>
          <w:bCs/>
          <w:iCs/>
          <w:color w:val="303030"/>
          <w:w w:val="105"/>
          <w:sz w:val="20"/>
          <w:szCs w:val="20"/>
        </w:rPr>
        <w:t>Silnější budoucnost na náměstí</w:t>
      </w:r>
      <w:r w:rsidRPr="00A25A7F">
        <w:rPr>
          <w:rFonts w:ascii="Times New Roman" w:hAnsi="Times New Roman" w:cs="Times New Roman"/>
          <w:b/>
          <w:bCs/>
          <w:iCs/>
          <w:color w:val="303030"/>
          <w:w w:val="105"/>
          <w:sz w:val="20"/>
          <w:szCs w:val="20"/>
        </w:rPr>
        <w:br/>
      </w:r>
      <w:r w:rsidRPr="00A25A7F">
        <w:rPr>
          <w:rFonts w:ascii="Times New Roman" w:hAnsi="Times New Roman" w:cs="Times New Roman"/>
          <w:iCs/>
          <w:color w:val="303030"/>
          <w:w w:val="105"/>
          <w:sz w:val="20"/>
          <w:szCs w:val="20"/>
        </w:rPr>
        <w:t>V týdnu od 23. do 27. června se na klatovském náměstí představí roadshow Silnější budoucnost, která ukáže, co všechno Češi dokázali na poli technologií, mimo jiné i formou interaktivní výstavy. Na náměstí tak vyrostou dvě obří včelí plástve, jedna coby prostor pro výstavu, druhá pro besedy a setkávání. </w:t>
      </w:r>
    </w:p>
    <w:p w14:paraId="04927A5E" w14:textId="77777777" w:rsidR="00580431" w:rsidRPr="00A25A7F" w:rsidRDefault="00580431" w:rsidP="00A25A7F">
      <w:pPr>
        <w:rPr>
          <w:rFonts w:ascii="Times New Roman" w:hAnsi="Times New Roman" w:cs="Times New Roman"/>
          <w:iCs/>
          <w:color w:val="303030"/>
          <w:w w:val="105"/>
          <w:sz w:val="20"/>
          <w:szCs w:val="20"/>
        </w:rPr>
      </w:pPr>
    </w:p>
    <w:p w14:paraId="3DEF460A" w14:textId="4ECDDC9A" w:rsidR="00A25A7F" w:rsidRDefault="009F319D" w:rsidP="00A25A7F">
      <w:pPr>
        <w:rPr>
          <w:rFonts w:ascii="Times New Roman" w:hAnsi="Times New Roman" w:cs="Times New Roman"/>
          <w:iCs/>
          <w:color w:val="303030"/>
          <w:w w:val="105"/>
          <w:sz w:val="20"/>
          <w:szCs w:val="20"/>
        </w:rPr>
      </w:pPr>
      <w:r>
        <w:rPr>
          <w:rFonts w:ascii="Times New Roman" w:hAnsi="Times New Roman" w:cs="Times New Roman"/>
          <w:iCs/>
          <w:color w:val="303030"/>
          <w:w w:val="105"/>
          <w:sz w:val="20"/>
          <w:szCs w:val="20"/>
        </w:rPr>
        <w:t xml:space="preserve">Ve čtvrtek </w:t>
      </w:r>
      <w:r w:rsidR="00A25A7F" w:rsidRPr="00A25A7F">
        <w:rPr>
          <w:rFonts w:ascii="Times New Roman" w:hAnsi="Times New Roman" w:cs="Times New Roman"/>
          <w:iCs/>
          <w:color w:val="303030"/>
          <w:w w:val="105"/>
          <w:sz w:val="20"/>
          <w:szCs w:val="20"/>
        </w:rPr>
        <w:t xml:space="preserve">26. června od 18:00 tu také proběhne debata věnovaná regionům a zapojování místních do proměn veřejných prostor s radní a zastupitelkou Kolína </w:t>
      </w:r>
      <w:r w:rsidR="00A25A7F" w:rsidRPr="00A25A7F">
        <w:rPr>
          <w:rFonts w:ascii="Times New Roman" w:hAnsi="Times New Roman" w:cs="Times New Roman"/>
          <w:b/>
          <w:bCs/>
          <w:iCs/>
          <w:color w:val="303030"/>
          <w:w w:val="105"/>
          <w:sz w:val="20"/>
          <w:szCs w:val="20"/>
        </w:rPr>
        <w:t>Eliškou Pácaltovou</w:t>
      </w:r>
      <w:r w:rsidR="00A25A7F" w:rsidRPr="00A25A7F">
        <w:rPr>
          <w:rFonts w:ascii="Times New Roman" w:hAnsi="Times New Roman" w:cs="Times New Roman"/>
          <w:iCs/>
          <w:color w:val="303030"/>
          <w:w w:val="105"/>
          <w:sz w:val="20"/>
          <w:szCs w:val="20"/>
        </w:rPr>
        <w:t xml:space="preserve"> a kurátorem, lektorem a zakladatelem mezinárodní vzdělávací platformy Máš umělecké střevo </w:t>
      </w:r>
      <w:r w:rsidR="00A25A7F" w:rsidRPr="00A25A7F">
        <w:rPr>
          <w:rFonts w:ascii="Times New Roman" w:hAnsi="Times New Roman" w:cs="Times New Roman"/>
          <w:b/>
          <w:bCs/>
          <w:iCs/>
          <w:color w:val="303030"/>
          <w:w w:val="105"/>
          <w:sz w:val="20"/>
          <w:szCs w:val="20"/>
        </w:rPr>
        <w:t>Ondřejem Horákem</w:t>
      </w:r>
      <w:r w:rsidR="00A25A7F" w:rsidRPr="00A25A7F">
        <w:rPr>
          <w:rFonts w:ascii="Times New Roman" w:hAnsi="Times New Roman" w:cs="Times New Roman"/>
          <w:iCs/>
          <w:color w:val="303030"/>
          <w:w w:val="105"/>
          <w:sz w:val="20"/>
          <w:szCs w:val="20"/>
        </w:rPr>
        <w:t>.</w:t>
      </w:r>
    </w:p>
    <w:p w14:paraId="2F5C3434" w14:textId="77777777" w:rsidR="00580431" w:rsidRPr="00A25A7F" w:rsidRDefault="00580431" w:rsidP="00A25A7F">
      <w:pPr>
        <w:rPr>
          <w:rFonts w:ascii="Times New Roman" w:hAnsi="Times New Roman" w:cs="Times New Roman"/>
          <w:iCs/>
          <w:color w:val="303030"/>
          <w:w w:val="105"/>
          <w:sz w:val="20"/>
          <w:szCs w:val="20"/>
        </w:rPr>
      </w:pPr>
    </w:p>
    <w:p w14:paraId="1F5EBD5C" w14:textId="77777777" w:rsid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
          <w:iCs/>
          <w:color w:val="303030"/>
          <w:w w:val="105"/>
          <w:sz w:val="20"/>
          <w:szCs w:val="20"/>
        </w:rPr>
        <w:t>„Silnější budoucnost neovlivňují jen technologie, byť je jejich význam obrovský, ale také lidé. Hlavně na lidech záleží, jestli bude konkrétní město nebo vesnice dobré místo k životu. Snažíme se je proto podporovat a motivovat, například grantovým programem Dokážeme víc. Aby se nebáli vystoupit ze své komfortní zóny a pustili se do něčeho, co jim dává smysl a zpříjemní život v daném místě,“</w:t>
      </w:r>
      <w:r w:rsidRPr="00A25A7F">
        <w:rPr>
          <w:rFonts w:ascii="Times New Roman" w:hAnsi="Times New Roman" w:cs="Times New Roman"/>
          <w:iCs/>
          <w:color w:val="303030"/>
          <w:w w:val="105"/>
          <w:sz w:val="20"/>
          <w:szCs w:val="20"/>
        </w:rPr>
        <w:t xml:space="preserve"> uzavírá Andrea Studihradová.</w:t>
      </w:r>
    </w:p>
    <w:p w14:paraId="0CF7D713" w14:textId="77777777" w:rsidR="00580431" w:rsidRPr="00A25A7F" w:rsidRDefault="00580431" w:rsidP="00A25A7F">
      <w:pPr>
        <w:rPr>
          <w:rFonts w:ascii="Times New Roman" w:hAnsi="Times New Roman" w:cs="Times New Roman"/>
          <w:iCs/>
          <w:color w:val="303030"/>
          <w:w w:val="105"/>
          <w:sz w:val="20"/>
          <w:szCs w:val="20"/>
        </w:rPr>
      </w:pPr>
    </w:p>
    <w:p w14:paraId="10933017" w14:textId="77777777" w:rsid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Cs/>
          <w:color w:val="303030"/>
          <w:w w:val="105"/>
          <w:sz w:val="20"/>
          <w:szCs w:val="20"/>
        </w:rPr>
        <w:t>Roadshow Silnější budoucnost pořádá Česká spořitelna na oslavu svých 200. narozenin.</w:t>
      </w:r>
    </w:p>
    <w:p w14:paraId="4E3E1888" w14:textId="77777777" w:rsidR="00580431" w:rsidRPr="00A25A7F" w:rsidRDefault="00580431" w:rsidP="00A25A7F">
      <w:pPr>
        <w:rPr>
          <w:rFonts w:ascii="Times New Roman" w:hAnsi="Times New Roman" w:cs="Times New Roman"/>
          <w:iCs/>
          <w:color w:val="303030"/>
          <w:w w:val="105"/>
          <w:sz w:val="20"/>
          <w:szCs w:val="20"/>
        </w:rPr>
      </w:pPr>
    </w:p>
    <w:p w14:paraId="79A8A8A3" w14:textId="77777777" w:rsidR="00A25A7F" w:rsidRPr="00A25A7F" w:rsidRDefault="00A25A7F" w:rsidP="00A25A7F">
      <w:pPr>
        <w:rPr>
          <w:rFonts w:ascii="Times New Roman" w:hAnsi="Times New Roman" w:cs="Times New Roman"/>
          <w:iCs/>
          <w:color w:val="303030"/>
          <w:w w:val="105"/>
          <w:sz w:val="20"/>
          <w:szCs w:val="20"/>
        </w:rPr>
      </w:pPr>
      <w:r w:rsidRPr="00A25A7F">
        <w:rPr>
          <w:rFonts w:ascii="Times New Roman" w:hAnsi="Times New Roman" w:cs="Times New Roman"/>
          <w:iCs/>
          <w:color w:val="303030"/>
          <w:w w:val="105"/>
          <w:sz w:val="20"/>
          <w:szCs w:val="20"/>
        </w:rPr>
        <w:t>Detailní program a další informace najdete na</w:t>
      </w:r>
      <w:hyperlink r:id="rId8" w:history="1">
        <w:r w:rsidRPr="00A25A7F">
          <w:rPr>
            <w:rStyle w:val="Hypertextovodkaz"/>
            <w:rFonts w:ascii="Times New Roman" w:hAnsi="Times New Roman" w:cs="Times New Roman"/>
            <w:iCs/>
            <w:w w:val="105"/>
            <w:sz w:val="20"/>
            <w:szCs w:val="20"/>
          </w:rPr>
          <w:t xml:space="preserve"> www.silnejsibudoucnost.cz</w:t>
        </w:r>
      </w:hyperlink>
      <w:r w:rsidRPr="00A25A7F">
        <w:rPr>
          <w:rFonts w:ascii="Times New Roman" w:hAnsi="Times New Roman" w:cs="Times New Roman"/>
          <w:iCs/>
          <w:color w:val="303030"/>
          <w:w w:val="105"/>
          <w:sz w:val="20"/>
          <w:szCs w:val="20"/>
        </w:rPr>
        <w:t>, data z Indexu prosperity regionů si můžete vyhledat na</w:t>
      </w:r>
      <w:hyperlink r:id="rId9" w:history="1">
        <w:r w:rsidRPr="00A25A7F">
          <w:rPr>
            <w:rStyle w:val="Hypertextovodkaz"/>
            <w:rFonts w:ascii="Times New Roman" w:hAnsi="Times New Roman" w:cs="Times New Roman"/>
            <w:iCs/>
            <w:w w:val="105"/>
            <w:sz w:val="20"/>
            <w:szCs w:val="20"/>
          </w:rPr>
          <w:t xml:space="preserve"> www.silnejsiregiony.cz</w:t>
        </w:r>
      </w:hyperlink>
      <w:r w:rsidRPr="00A25A7F">
        <w:rPr>
          <w:rFonts w:ascii="Times New Roman" w:hAnsi="Times New Roman" w:cs="Times New Roman"/>
          <w:iCs/>
          <w:color w:val="303030"/>
          <w:w w:val="105"/>
          <w:sz w:val="20"/>
          <w:szCs w:val="20"/>
        </w:rPr>
        <w:t>.</w:t>
      </w:r>
    </w:p>
    <w:p w14:paraId="70D82C61" w14:textId="77777777" w:rsidR="00A25A7F" w:rsidRDefault="00A25A7F" w:rsidP="00344E22">
      <w:pPr>
        <w:rPr>
          <w:rFonts w:ascii="Times New Roman" w:hAnsi="Times New Roman" w:cs="Times New Roman"/>
          <w:iCs/>
          <w:color w:val="303030"/>
          <w:w w:val="105"/>
          <w:sz w:val="20"/>
          <w:szCs w:val="20"/>
        </w:rPr>
      </w:pPr>
    </w:p>
    <w:p w14:paraId="11492AC3" w14:textId="77777777" w:rsidR="00A25A7F" w:rsidRDefault="00A25A7F" w:rsidP="00344E22">
      <w:pPr>
        <w:rPr>
          <w:rFonts w:ascii="Times New Roman" w:hAnsi="Times New Roman" w:cs="Times New Roman"/>
          <w:iCs/>
          <w:color w:val="303030"/>
          <w:w w:val="105"/>
          <w:sz w:val="20"/>
          <w:szCs w:val="20"/>
        </w:rPr>
      </w:pPr>
    </w:p>
    <w:p w14:paraId="22CC465D" w14:textId="77777777" w:rsidR="00F23D25" w:rsidRDefault="00F23D25" w:rsidP="00916D13">
      <w:pPr>
        <w:rPr>
          <w:rFonts w:ascii="Times New Roman" w:hAnsi="Times New Roman" w:cs="Times New Roman"/>
          <w:iCs/>
          <w:color w:val="303030"/>
          <w:w w:val="105"/>
          <w:sz w:val="20"/>
          <w:szCs w:val="20"/>
        </w:rPr>
      </w:pPr>
    </w:p>
    <w:p w14:paraId="470602B3" w14:textId="63CC5D66" w:rsidR="00874AD8" w:rsidRPr="00436CE9" w:rsidRDefault="00874AD8" w:rsidP="00874AD8">
      <w:pPr>
        <w:rPr>
          <w:rFonts w:ascii="Times New Roman" w:hAnsi="Times New Roman" w:cs="Times New Roman"/>
          <w:i/>
          <w:sz w:val="20"/>
          <w:szCs w:val="20"/>
        </w:rPr>
      </w:pPr>
      <w:r w:rsidRPr="00436CE9">
        <w:rPr>
          <w:rFonts w:ascii="Times New Roman" w:hAnsi="Times New Roman" w:cs="Times New Roman"/>
          <w:i/>
          <w:color w:val="303030"/>
          <w:w w:val="105"/>
          <w:sz w:val="20"/>
          <w:szCs w:val="20"/>
        </w:rPr>
        <w:t>Pro</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další</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informace</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prosím</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kontaktujte</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Tiskové</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centrum</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Finanční</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w w:val="105"/>
          <w:sz w:val="20"/>
          <w:szCs w:val="20"/>
        </w:rPr>
        <w:t>skupiny</w:t>
      </w:r>
      <w:r w:rsidRPr="00436CE9">
        <w:rPr>
          <w:rFonts w:ascii="Times New Roman" w:hAnsi="Times New Roman" w:cs="Times New Roman"/>
          <w:i/>
          <w:color w:val="303030"/>
          <w:spacing w:val="-2"/>
          <w:w w:val="105"/>
          <w:sz w:val="20"/>
          <w:szCs w:val="20"/>
        </w:rPr>
        <w:t xml:space="preserve"> </w:t>
      </w:r>
      <w:r w:rsidRPr="00436CE9">
        <w:rPr>
          <w:rFonts w:ascii="Times New Roman" w:hAnsi="Times New Roman" w:cs="Times New Roman"/>
          <w:i/>
          <w:color w:val="303030"/>
          <w:w w:val="105"/>
          <w:sz w:val="20"/>
          <w:szCs w:val="20"/>
        </w:rPr>
        <w:t>České</w:t>
      </w:r>
      <w:r w:rsidRPr="00436CE9">
        <w:rPr>
          <w:rFonts w:ascii="Times New Roman" w:hAnsi="Times New Roman" w:cs="Times New Roman"/>
          <w:i/>
          <w:color w:val="303030"/>
          <w:spacing w:val="-2"/>
          <w:w w:val="105"/>
          <w:sz w:val="20"/>
          <w:szCs w:val="20"/>
        </w:rPr>
        <w:t xml:space="preserve"> spořitelny:</w:t>
      </w:r>
    </w:p>
    <w:p w14:paraId="4CA266CA" w14:textId="77777777" w:rsidR="00874AD8" w:rsidRPr="00436CE9" w:rsidRDefault="00874AD8" w:rsidP="00874AD8">
      <w:pPr>
        <w:pStyle w:val="Zkladntext"/>
        <w:spacing w:before="3"/>
        <w:rPr>
          <w:rFonts w:ascii="Times New Roman" w:hAnsi="Times New Roman" w:cs="Times New Roman"/>
          <w:i/>
        </w:rPr>
      </w:pPr>
    </w:p>
    <w:p w14:paraId="0D4E4474" w14:textId="77777777" w:rsidR="00874AD8" w:rsidRPr="00436CE9" w:rsidRDefault="00874AD8" w:rsidP="00874AD8">
      <w:pPr>
        <w:rPr>
          <w:rFonts w:ascii="Times New Roman" w:hAnsi="Times New Roman" w:cs="Times New Roman"/>
          <w:b/>
          <w:sz w:val="20"/>
          <w:szCs w:val="20"/>
        </w:rPr>
      </w:pPr>
      <w:r w:rsidRPr="00436CE9">
        <w:rPr>
          <w:rFonts w:ascii="Times New Roman" w:hAnsi="Times New Roman" w:cs="Times New Roman"/>
          <w:b/>
          <w:color w:val="303030"/>
          <w:spacing w:val="-2"/>
          <w:sz w:val="20"/>
          <w:szCs w:val="20"/>
        </w:rPr>
        <w:t>Filip</w:t>
      </w:r>
      <w:r w:rsidRPr="00436CE9">
        <w:rPr>
          <w:rFonts w:ascii="Times New Roman" w:hAnsi="Times New Roman" w:cs="Times New Roman"/>
          <w:b/>
          <w:color w:val="303030"/>
          <w:spacing w:val="-9"/>
          <w:sz w:val="20"/>
          <w:szCs w:val="20"/>
        </w:rPr>
        <w:t xml:space="preserve"> </w:t>
      </w:r>
      <w:r w:rsidRPr="00436CE9">
        <w:rPr>
          <w:rFonts w:ascii="Times New Roman" w:hAnsi="Times New Roman" w:cs="Times New Roman"/>
          <w:b/>
          <w:color w:val="303030"/>
          <w:spacing w:val="-2"/>
          <w:sz w:val="20"/>
          <w:szCs w:val="20"/>
        </w:rPr>
        <w:t>Hrubý</w:t>
      </w:r>
    </w:p>
    <w:p w14:paraId="0EA4CD4B" w14:textId="77777777" w:rsidR="00874AD8" w:rsidRPr="00436CE9" w:rsidRDefault="00874AD8" w:rsidP="00874AD8">
      <w:pPr>
        <w:spacing w:before="30"/>
        <w:rPr>
          <w:rFonts w:ascii="Times New Roman" w:hAnsi="Times New Roman" w:cs="Times New Roman"/>
          <w:i/>
          <w:sz w:val="20"/>
          <w:szCs w:val="20"/>
        </w:rPr>
      </w:pPr>
      <w:r w:rsidRPr="00436CE9">
        <w:rPr>
          <w:rFonts w:ascii="Times New Roman" w:hAnsi="Times New Roman" w:cs="Times New Roman"/>
          <w:i/>
          <w:color w:val="303030"/>
          <w:w w:val="105"/>
          <w:sz w:val="20"/>
          <w:szCs w:val="20"/>
        </w:rPr>
        <w:t>Tiskový</w:t>
      </w:r>
      <w:r w:rsidRPr="00436CE9">
        <w:rPr>
          <w:rFonts w:ascii="Times New Roman" w:hAnsi="Times New Roman" w:cs="Times New Roman"/>
          <w:i/>
          <w:color w:val="303030"/>
          <w:spacing w:val="-4"/>
          <w:w w:val="105"/>
          <w:sz w:val="20"/>
          <w:szCs w:val="20"/>
        </w:rPr>
        <w:t xml:space="preserve"> </w:t>
      </w:r>
      <w:r w:rsidRPr="00436CE9">
        <w:rPr>
          <w:rFonts w:ascii="Times New Roman" w:hAnsi="Times New Roman" w:cs="Times New Roman"/>
          <w:i/>
          <w:color w:val="303030"/>
          <w:w w:val="105"/>
          <w:sz w:val="20"/>
          <w:szCs w:val="20"/>
        </w:rPr>
        <w:t>mluvčí</w:t>
      </w:r>
      <w:r w:rsidRPr="00436CE9">
        <w:rPr>
          <w:rFonts w:ascii="Times New Roman" w:hAnsi="Times New Roman" w:cs="Times New Roman"/>
          <w:i/>
          <w:color w:val="303030"/>
          <w:spacing w:val="-3"/>
          <w:w w:val="105"/>
          <w:sz w:val="20"/>
          <w:szCs w:val="20"/>
        </w:rPr>
        <w:t xml:space="preserve"> </w:t>
      </w:r>
      <w:r w:rsidRPr="00436CE9">
        <w:rPr>
          <w:rFonts w:ascii="Times New Roman" w:hAnsi="Times New Roman" w:cs="Times New Roman"/>
          <w:i/>
          <w:color w:val="303030"/>
          <w:spacing w:val="-5"/>
          <w:w w:val="105"/>
          <w:sz w:val="20"/>
          <w:szCs w:val="20"/>
        </w:rPr>
        <w:t>ČS</w:t>
      </w:r>
    </w:p>
    <w:p w14:paraId="63645DBB" w14:textId="77777777" w:rsidR="00874AD8" w:rsidRPr="00436CE9" w:rsidRDefault="00874AD8" w:rsidP="00874AD8">
      <w:pPr>
        <w:spacing w:before="30"/>
        <w:rPr>
          <w:rFonts w:ascii="Times New Roman" w:hAnsi="Times New Roman" w:cs="Times New Roman"/>
          <w:i/>
          <w:sz w:val="20"/>
          <w:szCs w:val="20"/>
        </w:rPr>
      </w:pPr>
      <w:r w:rsidRPr="00436CE9">
        <w:rPr>
          <w:rFonts w:ascii="Times New Roman" w:hAnsi="Times New Roman" w:cs="Times New Roman"/>
          <w:i/>
          <w:color w:val="303030"/>
          <w:w w:val="105"/>
          <w:sz w:val="20"/>
          <w:szCs w:val="20"/>
        </w:rPr>
        <w:t>Tel.:</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+420</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775</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w w:val="105"/>
          <w:sz w:val="20"/>
          <w:szCs w:val="20"/>
        </w:rPr>
        <w:t>011</w:t>
      </w:r>
      <w:r w:rsidRPr="00436CE9">
        <w:rPr>
          <w:rFonts w:ascii="Times New Roman" w:hAnsi="Times New Roman" w:cs="Times New Roman"/>
          <w:i/>
          <w:color w:val="303030"/>
          <w:spacing w:val="-12"/>
          <w:w w:val="105"/>
          <w:sz w:val="20"/>
          <w:szCs w:val="20"/>
        </w:rPr>
        <w:t xml:space="preserve"> </w:t>
      </w:r>
      <w:r w:rsidRPr="00436CE9">
        <w:rPr>
          <w:rFonts w:ascii="Times New Roman" w:hAnsi="Times New Roman" w:cs="Times New Roman"/>
          <w:i/>
          <w:color w:val="303030"/>
          <w:spacing w:val="-5"/>
          <w:w w:val="105"/>
          <w:sz w:val="20"/>
          <w:szCs w:val="20"/>
        </w:rPr>
        <w:t>550</w:t>
      </w:r>
    </w:p>
    <w:p w14:paraId="1C6CC493" w14:textId="1AD6B8B0" w:rsidR="00874AD8" w:rsidRDefault="00874AD8" w:rsidP="00874AD8">
      <w:pPr>
        <w:spacing w:before="30"/>
        <w:rPr>
          <w:rFonts w:ascii="Times New Roman" w:hAnsi="Times New Roman" w:cs="Times New Roman"/>
          <w:i/>
          <w:color w:val="303030"/>
          <w:spacing w:val="-2"/>
          <w:w w:val="105"/>
          <w:sz w:val="20"/>
          <w:szCs w:val="20"/>
        </w:rPr>
      </w:pPr>
      <w:r w:rsidRPr="00436CE9">
        <w:rPr>
          <w:rFonts w:ascii="Times New Roman" w:hAnsi="Times New Roman" w:cs="Times New Roman"/>
          <w:i/>
          <w:color w:val="303030"/>
          <w:w w:val="105"/>
          <w:sz w:val="20"/>
          <w:szCs w:val="20"/>
        </w:rPr>
        <w:t>E-mail:</w:t>
      </w:r>
      <w:r w:rsidRPr="00436CE9">
        <w:rPr>
          <w:rFonts w:ascii="Times New Roman" w:hAnsi="Times New Roman" w:cs="Times New Roman"/>
          <w:i/>
          <w:color w:val="303030"/>
          <w:spacing w:val="-12"/>
          <w:w w:val="105"/>
          <w:sz w:val="20"/>
          <w:szCs w:val="20"/>
        </w:rPr>
        <w:t xml:space="preserve"> </w:t>
      </w:r>
      <w:hyperlink r:id="rId10">
        <w:r w:rsidRPr="00436CE9">
          <w:rPr>
            <w:rFonts w:ascii="Times New Roman" w:hAnsi="Times New Roman" w:cs="Times New Roman"/>
            <w:i/>
            <w:color w:val="303030"/>
            <w:spacing w:val="-2"/>
            <w:w w:val="105"/>
            <w:sz w:val="20"/>
            <w:szCs w:val="20"/>
          </w:rPr>
          <w:t>fhrub</w:t>
        </w:r>
      </w:hyperlink>
      <w:hyperlink r:id="rId11">
        <w:r w:rsidRPr="00436CE9">
          <w:rPr>
            <w:rFonts w:ascii="Times New Roman" w:hAnsi="Times New Roman" w:cs="Times New Roman"/>
            <w:i/>
            <w:color w:val="303030"/>
            <w:spacing w:val="-2"/>
            <w:w w:val="105"/>
            <w:sz w:val="20"/>
            <w:szCs w:val="20"/>
          </w:rPr>
          <w:t>y@csas.cz</w:t>
        </w:r>
      </w:hyperlink>
    </w:p>
    <w:p w14:paraId="3A77E9EA" w14:textId="255595C5" w:rsidR="00874AD8" w:rsidRDefault="00874AD8" w:rsidP="00874AD8">
      <w:pPr>
        <w:spacing w:before="30"/>
        <w:rPr>
          <w:rFonts w:ascii="Times New Roman" w:hAnsi="Times New Roman" w:cs="Times New Roman"/>
          <w:i/>
          <w:color w:val="303030"/>
          <w:spacing w:val="-2"/>
          <w:w w:val="105"/>
          <w:sz w:val="20"/>
          <w:szCs w:val="20"/>
        </w:rPr>
      </w:pPr>
    </w:p>
    <w:p w14:paraId="5F5F5F49" w14:textId="77777777" w:rsidR="00874AD8" w:rsidRPr="00436CE9" w:rsidRDefault="00874AD8" w:rsidP="00874AD8">
      <w:pPr>
        <w:spacing w:before="30"/>
        <w:rPr>
          <w:rFonts w:ascii="Times New Roman" w:hAnsi="Times New Roman" w:cs="Times New Roman"/>
          <w:i/>
          <w:sz w:val="20"/>
          <w:szCs w:val="20"/>
        </w:rPr>
      </w:pPr>
    </w:p>
    <w:p w14:paraId="4D71BFF8" w14:textId="3217D264" w:rsidR="00DB2A9D" w:rsidRDefault="00DB2A9D">
      <w:pPr>
        <w:rPr>
          <w:rFonts w:ascii="Times New Roman" w:hAnsi="Times New Roman" w:cs="Times New Roman"/>
          <w:color w:val="303030"/>
          <w:spacing w:val="-2"/>
          <w:w w:val="105"/>
          <w:sz w:val="20"/>
          <w:szCs w:val="20"/>
        </w:rPr>
      </w:pPr>
    </w:p>
    <w:p w14:paraId="5D88A3EF" w14:textId="6AAE7789" w:rsidR="005A3334" w:rsidRPr="00DB2A9D" w:rsidRDefault="005A3334" w:rsidP="00473735">
      <w:pPr>
        <w:rPr>
          <w:rFonts w:ascii="Times New Roman" w:hAnsi="Times New Roman" w:cs="Times New Roman"/>
          <w:sz w:val="9"/>
        </w:rPr>
        <w:sectPr w:rsidR="005A3334" w:rsidRPr="00DB2A9D" w:rsidSect="0009199F">
          <w:type w:val="continuous"/>
          <w:pgSz w:w="11910" w:h="16840"/>
          <w:pgMar w:top="1418" w:right="1021" w:bottom="1276" w:left="1021" w:header="709" w:footer="709" w:gutter="0"/>
          <w:cols w:space="708"/>
        </w:sectPr>
      </w:pPr>
    </w:p>
    <w:p w14:paraId="1888FB96" w14:textId="2EFF7FCD" w:rsidR="00D915CB" w:rsidRPr="00874AD8" w:rsidRDefault="00CA3315" w:rsidP="00874AD8">
      <w:pPr>
        <w:rPr>
          <w:rFonts w:ascii="Times New Roman" w:hAnsi="Times New Roman" w:cs="Times New Roman"/>
          <w:b/>
          <w:bCs/>
          <w:color w:val="303030"/>
          <w:sz w:val="20"/>
        </w:rPr>
      </w:pPr>
      <w:r w:rsidRPr="00874AD8">
        <w:rPr>
          <w:rFonts w:ascii="Times New Roman" w:hAnsi="Times New Roman" w:cs="Times New Roman"/>
          <w:b/>
          <w:bCs/>
          <w:color w:val="303030"/>
          <w:sz w:val="18"/>
          <w:szCs w:val="18"/>
        </w:rPr>
        <w:t>Profil České</w:t>
      </w:r>
      <w:r w:rsidRPr="00874AD8">
        <w:rPr>
          <w:rFonts w:ascii="Times New Roman" w:hAnsi="Times New Roman" w:cs="Times New Roman"/>
          <w:b/>
          <w:bCs/>
          <w:color w:val="303030"/>
          <w:spacing w:val="1"/>
          <w:sz w:val="18"/>
          <w:szCs w:val="18"/>
        </w:rPr>
        <w:t xml:space="preserve"> </w:t>
      </w:r>
      <w:r w:rsidRPr="00874AD8">
        <w:rPr>
          <w:rFonts w:ascii="Times New Roman" w:hAnsi="Times New Roman" w:cs="Times New Roman"/>
          <w:b/>
          <w:bCs/>
          <w:color w:val="303030"/>
          <w:spacing w:val="-2"/>
          <w:sz w:val="18"/>
          <w:szCs w:val="18"/>
        </w:rPr>
        <w:t>spořitelny</w:t>
      </w:r>
    </w:p>
    <w:p w14:paraId="5C99E433" w14:textId="77777777" w:rsidR="00D915CB" w:rsidRDefault="00D915CB" w:rsidP="00D915CB">
      <w:pPr>
        <w:pStyle w:val="Nadpis1"/>
        <w:ind w:left="0"/>
        <w:rPr>
          <w:rFonts w:ascii="Times New Roman" w:hAnsi="Times New Roman" w:cs="Times New Roman"/>
          <w:color w:val="303030"/>
          <w:spacing w:val="-2"/>
          <w:sz w:val="18"/>
          <w:szCs w:val="18"/>
        </w:rPr>
      </w:pPr>
    </w:p>
    <w:p w14:paraId="1EBFBD30" w14:textId="77777777" w:rsidR="001D2274" w:rsidRPr="00D915CB" w:rsidRDefault="001D2274" w:rsidP="001D2274">
      <w:pPr>
        <w:pStyle w:val="Nadpis1"/>
        <w:ind w:left="0"/>
        <w:rPr>
          <w:rFonts w:ascii="Times New Roman" w:hAnsi="Times New Roman" w:cs="Times New Roman"/>
          <w:b w:val="0"/>
          <w:bCs w:val="0"/>
          <w:sz w:val="18"/>
          <w:szCs w:val="18"/>
        </w:rPr>
      </w:pP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nejstarší</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českou</w:t>
      </w:r>
      <w:r w:rsidRPr="00D915CB">
        <w:rPr>
          <w:rFonts w:ascii="Times New Roman" w:hAnsi="Times New Roman" w:cs="Times New Roman"/>
          <w:b w:val="0"/>
          <w:bCs w:val="0"/>
          <w:color w:val="303030"/>
          <w:spacing w:val="29"/>
          <w:sz w:val="18"/>
          <w:szCs w:val="18"/>
        </w:rPr>
        <w:t xml:space="preserve"> </w:t>
      </w:r>
      <w:r w:rsidRPr="00D915CB">
        <w:rPr>
          <w:rFonts w:ascii="Times New Roman" w:hAnsi="Times New Roman" w:cs="Times New Roman"/>
          <w:b w:val="0"/>
          <w:bCs w:val="0"/>
          <w:color w:val="303030"/>
          <w:sz w:val="18"/>
          <w:szCs w:val="18"/>
        </w:rPr>
        <w:t>bankou</w:t>
      </w:r>
      <w:r>
        <w:rPr>
          <w:rFonts w:ascii="Times New Roman" w:hAnsi="Times New Roman" w:cs="Times New Roman"/>
          <w:b w:val="0"/>
          <w:bCs w:val="0"/>
          <w:color w:val="303030"/>
          <w:sz w:val="18"/>
          <w:szCs w:val="18"/>
        </w:rPr>
        <w:t xml:space="preserve">. Od roku </w:t>
      </w:r>
      <w:r w:rsidRPr="00D915CB">
        <w:rPr>
          <w:rFonts w:ascii="Times New Roman" w:hAnsi="Times New Roman" w:cs="Times New Roman"/>
          <w:b w:val="0"/>
          <w:bCs w:val="0"/>
          <w:color w:val="303030"/>
          <w:sz w:val="18"/>
          <w:szCs w:val="18"/>
        </w:rPr>
        <w:t>1825</w:t>
      </w:r>
      <w:r>
        <w:rPr>
          <w:rFonts w:ascii="Times New Roman" w:hAnsi="Times New Roman" w:cs="Times New Roman"/>
          <w:b w:val="0"/>
          <w:bCs w:val="0"/>
          <w:color w:val="303030"/>
          <w:sz w:val="18"/>
          <w:szCs w:val="18"/>
        </w:rPr>
        <w:t xml:space="preserve"> je naší misí podporovat finanční zdraví a prosperitu klientů, komunit a celé společnosti. </w:t>
      </w: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39"/>
          <w:sz w:val="18"/>
          <w:szCs w:val="18"/>
        </w:rPr>
        <w:t xml:space="preserve"> </w:t>
      </w:r>
      <w:r w:rsidRPr="00D915CB">
        <w:rPr>
          <w:rFonts w:ascii="Times New Roman" w:hAnsi="Times New Roman" w:cs="Times New Roman"/>
          <w:b w:val="0"/>
          <w:bCs w:val="0"/>
          <w:color w:val="303030"/>
          <w:sz w:val="18"/>
          <w:szCs w:val="18"/>
        </w:rPr>
        <w:t>největší</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bankou</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v</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České</w:t>
      </w:r>
      <w:r w:rsidRPr="00D915CB">
        <w:rPr>
          <w:rFonts w:ascii="Times New Roman" w:hAnsi="Times New Roman" w:cs="Times New Roman"/>
          <w:b w:val="0"/>
          <w:bCs w:val="0"/>
          <w:color w:val="303030"/>
          <w:spacing w:val="22"/>
          <w:sz w:val="18"/>
          <w:szCs w:val="18"/>
        </w:rPr>
        <w:t xml:space="preserve"> </w:t>
      </w:r>
      <w:r w:rsidRPr="00D915CB">
        <w:rPr>
          <w:rFonts w:ascii="Times New Roman" w:hAnsi="Times New Roman" w:cs="Times New Roman"/>
          <w:b w:val="0"/>
          <w:bCs w:val="0"/>
          <w:color w:val="303030"/>
          <w:sz w:val="18"/>
          <w:szCs w:val="18"/>
        </w:rPr>
        <w:t>republice s</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více</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než</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4,</w:t>
      </w:r>
      <w:r>
        <w:rPr>
          <w:rFonts w:ascii="Times New Roman" w:hAnsi="Times New Roman" w:cs="Times New Roman"/>
          <w:b w:val="0"/>
          <w:bCs w:val="0"/>
          <w:color w:val="303030"/>
          <w:sz w:val="18"/>
          <w:szCs w:val="18"/>
        </w:rPr>
        <w:t>6</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milion</w:t>
      </w:r>
      <w:r>
        <w:rPr>
          <w:rFonts w:ascii="Times New Roman" w:hAnsi="Times New Roman" w:cs="Times New Roman"/>
          <w:b w:val="0"/>
          <w:bCs w:val="0"/>
          <w:color w:val="303030"/>
          <w:sz w:val="18"/>
          <w:szCs w:val="18"/>
        </w:rPr>
        <w:t>y</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klientů</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a</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zároveň</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bankou</w:t>
      </w:r>
      <w:r w:rsidRPr="00D915CB">
        <w:rPr>
          <w:rFonts w:ascii="Times New Roman" w:hAnsi="Times New Roman" w:cs="Times New Roman"/>
          <w:b w:val="0"/>
          <w:bCs w:val="0"/>
          <w:color w:val="303030"/>
          <w:spacing w:val="16"/>
          <w:sz w:val="18"/>
          <w:szCs w:val="18"/>
        </w:rPr>
        <w:t xml:space="preserve"> </w:t>
      </w:r>
      <w:r w:rsidRPr="00D915CB">
        <w:rPr>
          <w:rFonts w:ascii="Times New Roman" w:hAnsi="Times New Roman" w:cs="Times New Roman"/>
          <w:b w:val="0"/>
          <w:bCs w:val="0"/>
          <w:color w:val="303030"/>
          <w:sz w:val="18"/>
          <w:szCs w:val="18"/>
        </w:rPr>
        <w:t>nejdostupnější</w:t>
      </w:r>
      <w:r w:rsidRPr="00D915CB">
        <w:rPr>
          <w:rFonts w:ascii="Times New Roman" w:hAnsi="Times New Roman" w:cs="Times New Roman"/>
          <w:b w:val="0"/>
          <w:bCs w:val="0"/>
          <w:color w:val="303030"/>
          <w:spacing w:val="31"/>
          <w:sz w:val="18"/>
          <w:szCs w:val="18"/>
        </w:rPr>
        <w:t xml:space="preserve"> </w:t>
      </w:r>
      <w:r w:rsidRPr="00D915CB">
        <w:rPr>
          <w:rFonts w:ascii="Times New Roman" w:hAnsi="Times New Roman" w:cs="Times New Roman"/>
          <w:b w:val="0"/>
          <w:bCs w:val="0"/>
          <w:color w:val="303030"/>
          <w:sz w:val="18"/>
          <w:szCs w:val="18"/>
        </w:rPr>
        <w:t>– disponujeme</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největší</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sítí</w:t>
      </w:r>
      <w:r w:rsidRPr="00D915CB">
        <w:rPr>
          <w:rFonts w:ascii="Times New Roman" w:hAnsi="Times New Roman" w:cs="Times New Roman"/>
          <w:b w:val="0"/>
          <w:bCs w:val="0"/>
          <w:color w:val="303030"/>
          <w:spacing w:val="32"/>
          <w:sz w:val="18"/>
          <w:szCs w:val="18"/>
        </w:rPr>
        <w:t xml:space="preserve"> </w:t>
      </w:r>
      <w:r w:rsidRPr="00D915CB">
        <w:rPr>
          <w:rFonts w:ascii="Times New Roman" w:hAnsi="Times New Roman" w:cs="Times New Roman"/>
          <w:b w:val="0"/>
          <w:bCs w:val="0"/>
          <w:color w:val="303030"/>
          <w:sz w:val="18"/>
          <w:szCs w:val="18"/>
        </w:rPr>
        <w:t>poboček 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bankomatů</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naše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digitální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bankovnictví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George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je</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nejvyužívanější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bankovní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aplikací</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na</w:t>
      </w:r>
      <w:r w:rsidRPr="00D915CB">
        <w:rPr>
          <w:rFonts w:ascii="Times New Roman" w:hAnsi="Times New Roman" w:cs="Times New Roman"/>
          <w:b w:val="0"/>
          <w:bCs w:val="0"/>
          <w:color w:val="303030"/>
          <w:spacing w:val="40"/>
          <w:sz w:val="18"/>
          <w:szCs w:val="18"/>
        </w:rPr>
        <w:t xml:space="preserve"> </w:t>
      </w:r>
      <w:r w:rsidRPr="00D915CB">
        <w:rPr>
          <w:rFonts w:ascii="Times New Roman" w:hAnsi="Times New Roman" w:cs="Times New Roman"/>
          <w:b w:val="0"/>
          <w:bCs w:val="0"/>
          <w:color w:val="303030"/>
          <w:sz w:val="18"/>
          <w:szCs w:val="18"/>
        </w:rPr>
        <w:t xml:space="preserve">českém </w:t>
      </w:r>
      <w:r w:rsidRPr="00D915CB">
        <w:rPr>
          <w:rFonts w:ascii="Times New Roman" w:hAnsi="Times New Roman" w:cs="Times New Roman"/>
          <w:b w:val="0"/>
          <w:bCs w:val="0"/>
          <w:color w:val="303030"/>
          <w:w w:val="105"/>
          <w:sz w:val="18"/>
          <w:szCs w:val="18"/>
        </w:rPr>
        <w:t xml:space="preserve">trhu. Máme relevantní nabídku pro všechny typy zákazníků, ať jde o individuální klientelu, drobné podnikatele, malé a střední firmy </w:t>
      </w:r>
      <w:r>
        <w:rPr>
          <w:rFonts w:ascii="Times New Roman" w:hAnsi="Times New Roman" w:cs="Times New Roman"/>
          <w:b w:val="0"/>
          <w:bCs w:val="0"/>
          <w:color w:val="303030"/>
          <w:w w:val="105"/>
          <w:sz w:val="18"/>
          <w:szCs w:val="18"/>
        </w:rPr>
        <w:t>nebo</w:t>
      </w:r>
      <w:r w:rsidRPr="00D915CB">
        <w:rPr>
          <w:rFonts w:ascii="Times New Roman" w:hAnsi="Times New Roman" w:cs="Times New Roman"/>
          <w:b w:val="0"/>
          <w:bCs w:val="0"/>
          <w:color w:val="303030"/>
          <w:w w:val="105"/>
          <w:sz w:val="18"/>
          <w:szCs w:val="18"/>
        </w:rPr>
        <w:t xml:space="preserve"> velké korporace a klienty z veřejného sektoru. </w:t>
      </w:r>
      <w:r w:rsidRPr="00D915CB">
        <w:rPr>
          <w:rFonts w:ascii="Times New Roman" w:hAnsi="Times New Roman" w:cs="Times New Roman"/>
          <w:b w:val="0"/>
          <w:bCs w:val="0"/>
          <w:color w:val="303030"/>
          <w:sz w:val="18"/>
          <w:szCs w:val="18"/>
        </w:rPr>
        <w:t>Od</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roku</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2000</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jsme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součástí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evropské</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bankovní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skupiny</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Erste.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Naše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postavení</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nám</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dovoluje</w:t>
      </w:r>
      <w:r w:rsidRPr="00D915CB">
        <w:rPr>
          <w:rFonts w:ascii="Times New Roman" w:hAnsi="Times New Roman" w:cs="Times New Roman"/>
          <w:b w:val="0"/>
          <w:bCs w:val="0"/>
          <w:color w:val="303030"/>
          <w:spacing w:val="34"/>
          <w:sz w:val="18"/>
          <w:szCs w:val="18"/>
        </w:rPr>
        <w:t xml:space="preserve"> </w:t>
      </w:r>
      <w:r w:rsidRPr="00D915CB">
        <w:rPr>
          <w:rFonts w:ascii="Times New Roman" w:hAnsi="Times New Roman" w:cs="Times New Roman"/>
          <w:b w:val="0"/>
          <w:bCs w:val="0"/>
          <w:color w:val="303030"/>
          <w:sz w:val="18"/>
          <w:szCs w:val="18"/>
        </w:rPr>
        <w:t xml:space="preserve">udávat </w:t>
      </w:r>
      <w:r w:rsidRPr="00D915CB">
        <w:rPr>
          <w:rFonts w:ascii="Times New Roman" w:hAnsi="Times New Roman" w:cs="Times New Roman"/>
          <w:b w:val="0"/>
          <w:bCs w:val="0"/>
          <w:color w:val="303030"/>
          <w:w w:val="110"/>
          <w:sz w:val="18"/>
          <w:szCs w:val="18"/>
        </w:rPr>
        <w:t>trend</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v</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technologických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digitálních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inovacích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zavádění</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nových</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služeb</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a</w:t>
      </w:r>
      <w:r w:rsidRPr="00D915CB">
        <w:rPr>
          <w:rFonts w:ascii="Times New Roman" w:hAnsi="Times New Roman" w:cs="Times New Roman"/>
          <w:b w:val="0"/>
          <w:bCs w:val="0"/>
          <w:color w:val="303030"/>
          <w:spacing w:val="-13"/>
          <w:w w:val="110"/>
          <w:sz w:val="18"/>
          <w:szCs w:val="18"/>
        </w:rPr>
        <w:t xml:space="preserve"> </w:t>
      </w:r>
      <w:r w:rsidRPr="00D915CB">
        <w:rPr>
          <w:rFonts w:ascii="Times New Roman" w:hAnsi="Times New Roman" w:cs="Times New Roman"/>
          <w:b w:val="0"/>
          <w:bCs w:val="0"/>
          <w:color w:val="303030"/>
          <w:w w:val="110"/>
          <w:sz w:val="18"/>
          <w:szCs w:val="18"/>
        </w:rPr>
        <w:t>produktů.</w:t>
      </w:r>
    </w:p>
    <w:p w14:paraId="3CC9A657" w14:textId="77777777" w:rsidR="001D2274" w:rsidRPr="00D915CB" w:rsidRDefault="001D2274" w:rsidP="001D2274">
      <w:pPr>
        <w:pStyle w:val="Zkladntext"/>
        <w:spacing w:before="7"/>
        <w:rPr>
          <w:rFonts w:ascii="Times New Roman" w:hAnsi="Times New Roman" w:cs="Times New Roman"/>
          <w:sz w:val="18"/>
          <w:szCs w:val="18"/>
        </w:rPr>
      </w:pPr>
    </w:p>
    <w:p w14:paraId="1EFF3186" w14:textId="77777777" w:rsidR="001D2274" w:rsidRDefault="001D2274" w:rsidP="001D2274">
      <w:pPr>
        <w:pStyle w:val="Odstavecseseznamem"/>
        <w:numPr>
          <w:ilvl w:val="0"/>
          <w:numId w:val="2"/>
        </w:numPr>
        <w:tabs>
          <w:tab w:val="left" w:pos="827"/>
          <w:tab w:val="left" w:pos="828"/>
        </w:tabs>
        <w:spacing w:before="30"/>
        <w:rPr>
          <w:rFonts w:ascii="Times New Roman" w:eastAsia="Times New Roman" w:hAnsi="Times New Roman" w:cs="Times New Roman"/>
          <w:sz w:val="18"/>
          <w:szCs w:val="18"/>
        </w:rPr>
      </w:pPr>
      <w:r w:rsidRPr="6B8C25DB">
        <w:rPr>
          <w:rFonts w:ascii="Times New Roman" w:hAnsi="Times New Roman" w:cs="Times New Roman"/>
          <w:sz w:val="18"/>
          <w:szCs w:val="18"/>
        </w:rPr>
        <w:t>J</w:t>
      </w:r>
      <w:r w:rsidRPr="6B8C25DB">
        <w:rPr>
          <w:rFonts w:ascii="Times New Roman" w:eastAsia="Times New Roman" w:hAnsi="Times New Roman" w:cs="Times New Roman"/>
          <w:sz w:val="18"/>
          <w:szCs w:val="18"/>
        </w:rPr>
        <w:t xml:space="preserve">sme první bankou, která se stará o </w:t>
      </w:r>
      <w:r w:rsidRPr="6B8C25DB">
        <w:rPr>
          <w:rFonts w:ascii="Times New Roman" w:eastAsia="Times New Roman" w:hAnsi="Times New Roman" w:cs="Times New Roman"/>
          <w:b/>
          <w:bCs/>
          <w:sz w:val="18"/>
          <w:szCs w:val="18"/>
        </w:rPr>
        <w:t>finanční zdraví klientů</w:t>
      </w:r>
      <w:r w:rsidRPr="6B8C25DB">
        <w:rPr>
          <w:rFonts w:ascii="Times New Roman" w:eastAsia="Times New Roman" w:hAnsi="Times New Roman" w:cs="Times New Roman"/>
          <w:sz w:val="18"/>
          <w:szCs w:val="18"/>
        </w:rPr>
        <w:t>. Veřejně jsme se zavázali:</w:t>
      </w:r>
    </w:p>
    <w:p w14:paraId="3F1B93F5" w14:textId="77777777" w:rsidR="001D2274" w:rsidRDefault="001D2274" w:rsidP="001D2274">
      <w:pPr>
        <w:pStyle w:val="Odstavecseseznamem"/>
        <w:numPr>
          <w:ilvl w:val="1"/>
          <w:numId w:val="2"/>
        </w:numPr>
        <w:tabs>
          <w:tab w:val="left" w:pos="827"/>
          <w:tab w:val="left" w:pos="828"/>
        </w:tabs>
        <w:spacing w:before="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Pomáhat všem </w:t>
      </w:r>
      <w:r w:rsidRPr="6B8C25DB">
        <w:rPr>
          <w:rFonts w:ascii="Times New Roman" w:eastAsia="Times New Roman" w:hAnsi="Times New Roman" w:cs="Times New Roman"/>
          <w:sz w:val="18"/>
          <w:szCs w:val="18"/>
        </w:rPr>
        <w:t xml:space="preserve">našim klientům </w:t>
      </w:r>
      <w:r>
        <w:rPr>
          <w:rFonts w:ascii="Times New Roman" w:eastAsia="Times New Roman" w:hAnsi="Times New Roman" w:cs="Times New Roman"/>
          <w:sz w:val="18"/>
          <w:szCs w:val="18"/>
        </w:rPr>
        <w:t>vytvářet</w:t>
      </w:r>
      <w:r w:rsidRPr="6B8C25DB">
        <w:rPr>
          <w:rFonts w:ascii="Times New Roman" w:eastAsia="Times New Roman" w:hAnsi="Times New Roman" w:cs="Times New Roman"/>
          <w:sz w:val="18"/>
          <w:szCs w:val="18"/>
        </w:rPr>
        <w:t xml:space="preserve"> finanční rezervu na nenadálé výdaje</w:t>
      </w:r>
    </w:p>
    <w:p w14:paraId="2007F346" w14:textId="77777777" w:rsidR="001D2274" w:rsidRDefault="001D2274" w:rsidP="001D2274">
      <w:pPr>
        <w:pStyle w:val="Odstavecseseznamem"/>
        <w:numPr>
          <w:ilvl w:val="1"/>
          <w:numId w:val="2"/>
        </w:numPr>
        <w:tabs>
          <w:tab w:val="left" w:pos="827"/>
          <w:tab w:val="left" w:pos="828"/>
        </w:tabs>
        <w:spacing w:before="30"/>
        <w:rPr>
          <w:rFonts w:ascii="Times New Roman" w:eastAsia="Times New Roman" w:hAnsi="Times New Roman" w:cs="Times New Roman"/>
          <w:sz w:val="18"/>
          <w:szCs w:val="18"/>
        </w:rPr>
      </w:pPr>
      <w:r w:rsidRPr="6B8C25DB">
        <w:rPr>
          <w:rFonts w:ascii="Times New Roman" w:eastAsia="Times New Roman" w:hAnsi="Times New Roman" w:cs="Times New Roman"/>
          <w:sz w:val="18"/>
          <w:szCs w:val="18"/>
        </w:rPr>
        <w:t>Zpřístupn</w:t>
      </w:r>
      <w:r>
        <w:rPr>
          <w:rFonts w:ascii="Times New Roman" w:eastAsia="Times New Roman" w:hAnsi="Times New Roman" w:cs="Times New Roman"/>
          <w:sz w:val="18"/>
          <w:szCs w:val="18"/>
        </w:rPr>
        <w:t>it</w:t>
      </w:r>
      <w:r w:rsidRPr="6B8C25DB">
        <w:rPr>
          <w:rFonts w:ascii="Times New Roman" w:eastAsia="Times New Roman" w:hAnsi="Times New Roman" w:cs="Times New Roman"/>
          <w:sz w:val="18"/>
          <w:szCs w:val="18"/>
        </w:rPr>
        <w:t xml:space="preserve"> kvalitní finanční vzdělávání všem dětem v České republice</w:t>
      </w:r>
    </w:p>
    <w:p w14:paraId="6C0C9307" w14:textId="77777777" w:rsidR="001D2274" w:rsidRDefault="001D2274" w:rsidP="001D2274">
      <w:pPr>
        <w:pStyle w:val="Odstavecseseznamem"/>
        <w:numPr>
          <w:ilvl w:val="1"/>
          <w:numId w:val="2"/>
        </w:numPr>
        <w:rPr>
          <w:rFonts w:ascii="Times New Roman" w:eastAsia="Times New Roman" w:hAnsi="Times New Roman" w:cs="Times New Roman"/>
          <w:sz w:val="18"/>
          <w:szCs w:val="18"/>
        </w:rPr>
      </w:pPr>
      <w:r w:rsidRPr="6B8C25DB">
        <w:rPr>
          <w:rFonts w:ascii="Times New Roman" w:eastAsia="Times New Roman" w:hAnsi="Times New Roman" w:cs="Times New Roman"/>
          <w:sz w:val="18"/>
          <w:szCs w:val="18"/>
        </w:rPr>
        <w:t>Po</w:t>
      </w:r>
      <w:r>
        <w:rPr>
          <w:rFonts w:ascii="Times New Roman" w:eastAsia="Times New Roman" w:hAnsi="Times New Roman" w:cs="Times New Roman"/>
          <w:sz w:val="18"/>
          <w:szCs w:val="18"/>
        </w:rPr>
        <w:t>moci</w:t>
      </w:r>
      <w:r w:rsidRPr="6B8C25D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všem </w:t>
      </w:r>
      <w:r w:rsidRPr="6B8C25DB">
        <w:rPr>
          <w:rFonts w:ascii="Times New Roman" w:eastAsia="Times New Roman" w:hAnsi="Times New Roman" w:cs="Times New Roman"/>
          <w:sz w:val="18"/>
          <w:szCs w:val="18"/>
        </w:rPr>
        <w:t xml:space="preserve">našim klientům </w:t>
      </w:r>
      <w:r>
        <w:rPr>
          <w:rFonts w:ascii="Times New Roman" w:eastAsia="Times New Roman" w:hAnsi="Times New Roman" w:cs="Times New Roman"/>
          <w:sz w:val="18"/>
          <w:szCs w:val="18"/>
        </w:rPr>
        <w:t>vytvářet dlouhodobou finanční rezervu</w:t>
      </w:r>
    </w:p>
    <w:p w14:paraId="39716223" w14:textId="77777777" w:rsidR="001D2274" w:rsidRDefault="001D2274" w:rsidP="001D2274">
      <w:pPr>
        <w:pStyle w:val="Odstavecseseznamem"/>
        <w:numPr>
          <w:ilvl w:val="1"/>
          <w:numId w:val="2"/>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Financovat transformaci českých firem směrem k jejich větší konkurenceschopnosti na globálních trzích </w:t>
      </w:r>
    </w:p>
    <w:p w14:paraId="4DCEB673" w14:textId="77777777" w:rsidR="001D2274" w:rsidRPr="00D915CB" w:rsidRDefault="001D2274" w:rsidP="001D2274">
      <w:pPr>
        <w:pStyle w:val="Odstavecseseznamem"/>
        <w:numPr>
          <w:ilvl w:val="0"/>
          <w:numId w:val="2"/>
        </w:numPr>
        <w:tabs>
          <w:tab w:val="left" w:pos="827"/>
          <w:tab w:val="left" w:pos="828"/>
        </w:tabs>
        <w:spacing w:before="30"/>
        <w:rPr>
          <w:rFonts w:ascii="Times New Roman" w:hAnsi="Times New Roman" w:cs="Times New Roman"/>
          <w:sz w:val="18"/>
          <w:szCs w:val="18"/>
        </w:rPr>
      </w:pPr>
      <w:r w:rsidRPr="000D6BEA">
        <w:rPr>
          <w:rFonts w:ascii="Times New Roman" w:hAnsi="Times New Roman" w:cs="Times New Roman"/>
          <w:color w:val="303030"/>
          <w:w w:val="105"/>
          <w:sz w:val="18"/>
          <w:szCs w:val="18"/>
        </w:rPr>
        <w:t>Zaujímáme</w:t>
      </w:r>
      <w:r w:rsidRPr="000D6BEA">
        <w:rPr>
          <w:rFonts w:ascii="Times New Roman" w:hAnsi="Times New Roman" w:cs="Times New Roman"/>
          <w:color w:val="303030"/>
          <w:spacing w:val="-5"/>
          <w:w w:val="105"/>
          <w:sz w:val="18"/>
          <w:szCs w:val="18"/>
        </w:rPr>
        <w:t xml:space="preserve"> </w:t>
      </w:r>
      <w:r w:rsidRPr="6B8C25DB">
        <w:rPr>
          <w:rFonts w:ascii="Times New Roman" w:hAnsi="Times New Roman" w:cs="Times New Roman"/>
          <w:b/>
          <w:bCs/>
          <w:color w:val="303030"/>
          <w:w w:val="105"/>
          <w:sz w:val="18"/>
          <w:szCs w:val="18"/>
        </w:rPr>
        <w:t>vedoucí</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tržní</w:t>
      </w:r>
      <w:r w:rsidRPr="6B8C25DB">
        <w:rPr>
          <w:rFonts w:ascii="Times New Roman" w:hAnsi="Times New Roman" w:cs="Times New Roman"/>
          <w:b/>
          <w:bCs/>
          <w:color w:val="303030"/>
          <w:spacing w:val="-15"/>
          <w:w w:val="105"/>
          <w:sz w:val="18"/>
          <w:szCs w:val="18"/>
        </w:rPr>
        <w:t xml:space="preserve"> </w:t>
      </w:r>
      <w:r w:rsidRPr="6B8C25DB">
        <w:rPr>
          <w:rFonts w:ascii="Times New Roman" w:hAnsi="Times New Roman" w:cs="Times New Roman"/>
          <w:b/>
          <w:bCs/>
          <w:color w:val="303030"/>
          <w:w w:val="105"/>
          <w:sz w:val="18"/>
          <w:szCs w:val="18"/>
        </w:rPr>
        <w:t>pozici</w:t>
      </w:r>
      <w:r w:rsidRPr="6B8C25DB">
        <w:rPr>
          <w:rFonts w:ascii="Times New Roman" w:hAnsi="Times New Roman" w:cs="Times New Roman"/>
          <w:b/>
          <w:bCs/>
          <w:color w:val="303030"/>
          <w:spacing w:val="-3"/>
          <w:w w:val="105"/>
          <w:sz w:val="18"/>
          <w:szCs w:val="18"/>
        </w:rPr>
        <w:t xml:space="preserve"> </w:t>
      </w:r>
      <w:r w:rsidRPr="000D6BEA">
        <w:rPr>
          <w:rFonts w:ascii="Times New Roman" w:hAnsi="Times New Roman" w:cs="Times New Roman"/>
          <w:color w:val="303030"/>
          <w:w w:val="105"/>
          <w:sz w:val="18"/>
          <w:szCs w:val="18"/>
        </w:rPr>
        <w:t>v</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oblasti</w:t>
      </w:r>
      <w:r w:rsidRPr="000D6BEA">
        <w:rPr>
          <w:rFonts w:ascii="Times New Roman" w:hAnsi="Times New Roman" w:cs="Times New Roman"/>
          <w:color w:val="303030"/>
          <w:spacing w:val="-4"/>
          <w:w w:val="105"/>
          <w:sz w:val="18"/>
          <w:szCs w:val="18"/>
        </w:rPr>
        <w:t xml:space="preserve"> </w:t>
      </w:r>
      <w:r w:rsidRPr="000D6BEA">
        <w:rPr>
          <w:rFonts w:ascii="Times New Roman" w:hAnsi="Times New Roman" w:cs="Times New Roman"/>
          <w:color w:val="303030"/>
          <w:w w:val="105"/>
          <w:sz w:val="18"/>
          <w:szCs w:val="18"/>
        </w:rPr>
        <w:t>retailových</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i</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firemních</w:t>
      </w:r>
      <w:r w:rsidRPr="000D6BEA">
        <w:rPr>
          <w:rFonts w:ascii="Times New Roman" w:hAnsi="Times New Roman" w:cs="Times New Roman"/>
          <w:color w:val="303030"/>
          <w:spacing w:val="-4"/>
          <w:w w:val="105"/>
          <w:sz w:val="18"/>
          <w:szCs w:val="18"/>
        </w:rPr>
        <w:t xml:space="preserve"> </w:t>
      </w:r>
      <w:r w:rsidRPr="000D6BEA">
        <w:rPr>
          <w:rFonts w:ascii="Times New Roman" w:hAnsi="Times New Roman" w:cs="Times New Roman"/>
          <w:color w:val="303030"/>
          <w:w w:val="105"/>
          <w:sz w:val="18"/>
          <w:szCs w:val="18"/>
        </w:rPr>
        <w:t>úvěrů,</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spacing w:val="-2"/>
          <w:w w:val="105"/>
          <w:sz w:val="18"/>
          <w:szCs w:val="18"/>
        </w:rPr>
        <w:t>hypoték</w:t>
      </w:r>
      <w:r>
        <w:rPr>
          <w:rFonts w:ascii="Times New Roman" w:hAnsi="Times New Roman" w:cs="Times New Roman"/>
          <w:color w:val="303030"/>
          <w:spacing w:val="-2"/>
          <w:w w:val="105"/>
          <w:sz w:val="18"/>
          <w:szCs w:val="18"/>
        </w:rPr>
        <w:t xml:space="preserve"> </w:t>
      </w:r>
      <w:r w:rsidRPr="000D6BEA">
        <w:rPr>
          <w:rFonts w:ascii="Times New Roman" w:hAnsi="Times New Roman" w:cs="Times New Roman"/>
          <w:color w:val="303030"/>
          <w:w w:val="105"/>
          <w:sz w:val="18"/>
          <w:szCs w:val="18"/>
        </w:rPr>
        <w:t>i</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v celkových vkladech. Našich</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služeb využívá každá druhá municipalita</w:t>
      </w:r>
      <w:r w:rsidRPr="000D6BEA">
        <w:rPr>
          <w:rFonts w:ascii="Times New Roman" w:hAnsi="Times New Roman" w:cs="Times New Roman"/>
          <w:color w:val="303030"/>
          <w:spacing w:val="-1"/>
          <w:w w:val="105"/>
          <w:sz w:val="18"/>
          <w:szCs w:val="18"/>
        </w:rPr>
        <w:t xml:space="preserve"> </w:t>
      </w:r>
      <w:r w:rsidRPr="000D6BEA">
        <w:rPr>
          <w:rFonts w:ascii="Times New Roman" w:hAnsi="Times New Roman" w:cs="Times New Roman"/>
          <w:color w:val="303030"/>
          <w:w w:val="105"/>
          <w:sz w:val="18"/>
          <w:szCs w:val="18"/>
        </w:rPr>
        <w:t xml:space="preserve">v České </w:t>
      </w:r>
      <w:r w:rsidRPr="000D6BEA">
        <w:rPr>
          <w:rFonts w:ascii="Times New Roman" w:hAnsi="Times New Roman" w:cs="Times New Roman"/>
          <w:color w:val="303030"/>
          <w:spacing w:val="-2"/>
          <w:w w:val="105"/>
          <w:sz w:val="18"/>
          <w:szCs w:val="18"/>
        </w:rPr>
        <w:t>republice.</w:t>
      </w:r>
    </w:p>
    <w:p w14:paraId="0E3A3C89" w14:textId="77777777" w:rsidR="001D2274" w:rsidRPr="00D915CB" w:rsidRDefault="001D2274" w:rsidP="001D2274">
      <w:pPr>
        <w:pStyle w:val="Odstavecseseznamem"/>
        <w:numPr>
          <w:ilvl w:val="0"/>
          <w:numId w:val="2"/>
        </w:numPr>
        <w:tabs>
          <w:tab w:val="left" w:pos="827"/>
          <w:tab w:val="left" w:pos="828"/>
        </w:tabs>
        <w:spacing w:line="271" w:lineRule="auto"/>
        <w:rPr>
          <w:rFonts w:ascii="Times New Roman" w:hAnsi="Times New Roman" w:cs="Times New Roman"/>
          <w:sz w:val="18"/>
          <w:szCs w:val="18"/>
        </w:rPr>
      </w:pPr>
      <w:r w:rsidRPr="000D6BEA">
        <w:rPr>
          <w:rFonts w:ascii="Times New Roman" w:hAnsi="Times New Roman" w:cs="Times New Roman"/>
          <w:color w:val="303030"/>
          <w:w w:val="105"/>
          <w:sz w:val="18"/>
          <w:szCs w:val="18"/>
        </w:rPr>
        <w:t>Naše</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internetové</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a</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mobilní</w:t>
      </w:r>
      <w:r w:rsidRPr="000D6BEA">
        <w:rPr>
          <w:rFonts w:ascii="Times New Roman" w:hAnsi="Times New Roman" w:cs="Times New Roman"/>
          <w:color w:val="303030"/>
          <w:spacing w:val="-5"/>
          <w:w w:val="105"/>
          <w:sz w:val="18"/>
          <w:szCs w:val="18"/>
        </w:rPr>
        <w:t xml:space="preserve"> </w:t>
      </w:r>
      <w:r w:rsidRPr="000D6BEA">
        <w:rPr>
          <w:rFonts w:ascii="Times New Roman" w:hAnsi="Times New Roman" w:cs="Times New Roman"/>
          <w:color w:val="303030"/>
          <w:w w:val="105"/>
          <w:sz w:val="18"/>
          <w:szCs w:val="18"/>
        </w:rPr>
        <w:t>bankovnictví</w:t>
      </w:r>
      <w:r w:rsidRPr="000D6BEA">
        <w:rPr>
          <w:rFonts w:ascii="Times New Roman" w:hAnsi="Times New Roman" w:cs="Times New Roman"/>
          <w:color w:val="303030"/>
          <w:spacing w:val="-5"/>
          <w:w w:val="105"/>
          <w:sz w:val="18"/>
          <w:szCs w:val="18"/>
        </w:rPr>
        <w:t xml:space="preserve"> </w:t>
      </w:r>
      <w:r w:rsidRPr="6B8C25DB">
        <w:rPr>
          <w:rFonts w:ascii="Times New Roman" w:hAnsi="Times New Roman" w:cs="Times New Roman"/>
          <w:b/>
          <w:bCs/>
          <w:color w:val="303030"/>
          <w:w w:val="105"/>
          <w:sz w:val="18"/>
          <w:szCs w:val="18"/>
        </w:rPr>
        <w:t>George</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má</w:t>
      </w:r>
      <w:r w:rsidRPr="6B8C25DB">
        <w:rPr>
          <w:rFonts w:ascii="Times New Roman" w:hAnsi="Times New Roman" w:cs="Times New Roman"/>
          <w:b/>
          <w:bCs/>
          <w:color w:val="303030"/>
          <w:spacing w:val="-14"/>
          <w:w w:val="105"/>
          <w:sz w:val="18"/>
          <w:szCs w:val="18"/>
        </w:rPr>
        <w:t xml:space="preserve"> </w:t>
      </w:r>
      <w:r>
        <w:rPr>
          <w:rFonts w:ascii="Times New Roman" w:hAnsi="Times New Roman" w:cs="Times New Roman"/>
          <w:b/>
          <w:bCs/>
          <w:color w:val="303030"/>
          <w:w w:val="105"/>
          <w:sz w:val="18"/>
          <w:szCs w:val="18"/>
        </w:rPr>
        <w:t>takřka 3</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miliony</w:t>
      </w:r>
      <w:r w:rsidRPr="6B8C25DB">
        <w:rPr>
          <w:rFonts w:ascii="Times New Roman" w:hAnsi="Times New Roman" w:cs="Times New Roman"/>
          <w:b/>
          <w:bCs/>
          <w:color w:val="303030"/>
          <w:spacing w:val="-14"/>
          <w:w w:val="105"/>
          <w:sz w:val="18"/>
          <w:szCs w:val="18"/>
        </w:rPr>
        <w:t xml:space="preserve"> </w:t>
      </w:r>
      <w:r w:rsidRPr="6B8C25DB">
        <w:rPr>
          <w:rFonts w:ascii="Times New Roman" w:hAnsi="Times New Roman" w:cs="Times New Roman"/>
          <w:b/>
          <w:bCs/>
          <w:color w:val="303030"/>
          <w:w w:val="105"/>
          <w:sz w:val="18"/>
          <w:szCs w:val="18"/>
        </w:rPr>
        <w:t>uživatelů a</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je</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nejvyužívanější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bankovní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digitální</w:t>
      </w:r>
      <w:r w:rsidRPr="6B8C25DB">
        <w:rPr>
          <w:rFonts w:ascii="Times New Roman" w:hAnsi="Times New Roman" w:cs="Times New Roman"/>
          <w:b/>
          <w:bCs/>
          <w:color w:val="303030"/>
          <w:spacing w:val="-3"/>
          <w:w w:val="105"/>
          <w:sz w:val="18"/>
          <w:szCs w:val="18"/>
        </w:rPr>
        <w:t xml:space="preserve"> </w:t>
      </w:r>
      <w:r w:rsidRPr="6B8C25DB">
        <w:rPr>
          <w:rFonts w:ascii="Times New Roman" w:hAnsi="Times New Roman" w:cs="Times New Roman"/>
          <w:b/>
          <w:bCs/>
          <w:color w:val="303030"/>
          <w:w w:val="105"/>
          <w:sz w:val="18"/>
          <w:szCs w:val="18"/>
        </w:rPr>
        <w:t xml:space="preserve">službou </w:t>
      </w:r>
      <w:r w:rsidRPr="000D6BEA">
        <w:rPr>
          <w:rFonts w:ascii="Times New Roman" w:hAnsi="Times New Roman" w:cs="Times New Roman"/>
          <w:color w:val="303030"/>
          <w:w w:val="105"/>
          <w:sz w:val="18"/>
          <w:szCs w:val="18"/>
        </w:rPr>
        <w:t>na trhu.</w:t>
      </w:r>
    </w:p>
    <w:p w14:paraId="16B69A6A" w14:textId="51B0DE59" w:rsidR="001D2274" w:rsidRPr="00ED6ED9" w:rsidRDefault="001D2274" w:rsidP="00885AFF">
      <w:pPr>
        <w:pStyle w:val="Odstavecseseznamem"/>
        <w:numPr>
          <w:ilvl w:val="0"/>
          <w:numId w:val="2"/>
        </w:numPr>
        <w:tabs>
          <w:tab w:val="left" w:pos="827"/>
          <w:tab w:val="left" w:pos="828"/>
        </w:tabs>
        <w:spacing w:line="271" w:lineRule="auto"/>
        <w:ind w:left="0"/>
        <w:rPr>
          <w:rFonts w:ascii="Times New Roman" w:hAnsi="Times New Roman" w:cs="Times New Roman"/>
          <w:color w:val="303030"/>
          <w:spacing w:val="-2"/>
          <w:sz w:val="18"/>
          <w:szCs w:val="18"/>
        </w:rPr>
      </w:pPr>
      <w:r w:rsidRPr="00ED6ED9">
        <w:rPr>
          <w:rFonts w:ascii="Times New Roman" w:hAnsi="Times New Roman" w:cs="Times New Roman"/>
          <w:color w:val="303030"/>
          <w:w w:val="105"/>
          <w:sz w:val="18"/>
          <w:szCs w:val="18"/>
        </w:rPr>
        <w:t>Nadace</w:t>
      </w:r>
      <w:r w:rsidRPr="00ED6ED9">
        <w:rPr>
          <w:rFonts w:ascii="Times New Roman" w:hAnsi="Times New Roman" w:cs="Times New Roman"/>
          <w:color w:val="303030"/>
          <w:spacing w:val="-15"/>
          <w:w w:val="105"/>
          <w:sz w:val="18"/>
          <w:szCs w:val="18"/>
        </w:rPr>
        <w:t xml:space="preserve"> </w:t>
      </w:r>
      <w:r w:rsidRPr="00ED6ED9">
        <w:rPr>
          <w:rFonts w:ascii="Times New Roman" w:hAnsi="Times New Roman" w:cs="Times New Roman"/>
          <w:color w:val="303030"/>
          <w:w w:val="105"/>
          <w:sz w:val="18"/>
          <w:szCs w:val="18"/>
        </w:rPr>
        <w:t>České</w:t>
      </w:r>
      <w:r w:rsidRPr="00ED6ED9">
        <w:rPr>
          <w:rFonts w:ascii="Times New Roman" w:hAnsi="Times New Roman" w:cs="Times New Roman"/>
          <w:color w:val="303030"/>
          <w:spacing w:val="-12"/>
          <w:w w:val="105"/>
          <w:sz w:val="18"/>
          <w:szCs w:val="18"/>
        </w:rPr>
        <w:t xml:space="preserve"> </w:t>
      </w:r>
      <w:r w:rsidRPr="00ED6ED9">
        <w:rPr>
          <w:rFonts w:ascii="Times New Roman" w:hAnsi="Times New Roman" w:cs="Times New Roman"/>
          <w:color w:val="303030"/>
          <w:w w:val="105"/>
          <w:sz w:val="18"/>
          <w:szCs w:val="18"/>
        </w:rPr>
        <w:t>spořitelny</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je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b/>
          <w:bCs/>
          <w:color w:val="303030"/>
          <w:w w:val="105"/>
          <w:sz w:val="18"/>
          <w:szCs w:val="18"/>
        </w:rPr>
        <w:t>největší</w:t>
      </w:r>
      <w:r w:rsidRPr="00ED6ED9">
        <w:rPr>
          <w:rFonts w:ascii="Times New Roman" w:hAnsi="Times New Roman" w:cs="Times New Roman"/>
          <w:b/>
          <w:bCs/>
          <w:color w:val="303030"/>
          <w:spacing w:val="-15"/>
          <w:w w:val="105"/>
          <w:sz w:val="18"/>
          <w:szCs w:val="18"/>
        </w:rPr>
        <w:t xml:space="preserve"> </w:t>
      </w:r>
      <w:r w:rsidRPr="00ED6ED9">
        <w:rPr>
          <w:rFonts w:ascii="Times New Roman" w:hAnsi="Times New Roman" w:cs="Times New Roman"/>
          <w:b/>
          <w:bCs/>
          <w:color w:val="303030"/>
          <w:w w:val="105"/>
          <w:sz w:val="18"/>
          <w:szCs w:val="18"/>
        </w:rPr>
        <w:t>bankovní</w:t>
      </w:r>
      <w:r w:rsidRPr="00ED6ED9">
        <w:rPr>
          <w:rFonts w:ascii="Times New Roman" w:hAnsi="Times New Roman" w:cs="Times New Roman"/>
          <w:b/>
          <w:bCs/>
          <w:color w:val="303030"/>
          <w:spacing w:val="-15"/>
          <w:w w:val="105"/>
          <w:sz w:val="18"/>
          <w:szCs w:val="18"/>
        </w:rPr>
        <w:t xml:space="preserve"> </w:t>
      </w:r>
      <w:r w:rsidRPr="00ED6ED9">
        <w:rPr>
          <w:rFonts w:ascii="Times New Roman" w:hAnsi="Times New Roman" w:cs="Times New Roman"/>
          <w:b/>
          <w:bCs/>
          <w:color w:val="303030"/>
          <w:w w:val="105"/>
          <w:sz w:val="18"/>
          <w:szCs w:val="18"/>
        </w:rPr>
        <w:t>nadací</w:t>
      </w:r>
      <w:r w:rsidRPr="00ED6ED9">
        <w:rPr>
          <w:rFonts w:ascii="Times New Roman" w:hAnsi="Times New Roman" w:cs="Times New Roman"/>
          <w:b/>
          <w:bCs/>
          <w:color w:val="303030"/>
          <w:spacing w:val="-9"/>
          <w:w w:val="105"/>
          <w:sz w:val="18"/>
          <w:szCs w:val="18"/>
        </w:rPr>
        <w:t xml:space="preserve"> </w:t>
      </w:r>
      <w:r w:rsidRPr="00ED6ED9">
        <w:rPr>
          <w:rFonts w:ascii="Times New Roman" w:hAnsi="Times New Roman" w:cs="Times New Roman"/>
          <w:color w:val="303030"/>
          <w:w w:val="105"/>
          <w:sz w:val="18"/>
          <w:szCs w:val="18"/>
        </w:rPr>
        <w:t>v</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ČR.</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Zaměřuje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se</w:t>
      </w:r>
      <w:r w:rsidRPr="00ED6ED9">
        <w:rPr>
          <w:rFonts w:ascii="Times New Roman" w:hAnsi="Times New Roman" w:cs="Times New Roman"/>
          <w:color w:val="303030"/>
          <w:spacing w:val="-10"/>
          <w:w w:val="105"/>
          <w:sz w:val="18"/>
          <w:szCs w:val="18"/>
        </w:rPr>
        <w:t xml:space="preserve"> </w:t>
      </w:r>
      <w:r w:rsidRPr="00ED6ED9">
        <w:rPr>
          <w:rFonts w:ascii="Times New Roman" w:hAnsi="Times New Roman" w:cs="Times New Roman"/>
          <w:color w:val="303030"/>
          <w:w w:val="105"/>
          <w:sz w:val="18"/>
          <w:szCs w:val="18"/>
        </w:rPr>
        <w:t>především na podporu systémových změn ve vzdělávání a rozvoj finanční gramotnosti u dětí a mladých lidí</w:t>
      </w:r>
      <w:r w:rsidRPr="00ED6ED9">
        <w:rPr>
          <w:rFonts w:ascii="Times New Roman" w:hAnsi="Times New Roman" w:cs="Times New Roman"/>
          <w:color w:val="303030"/>
          <w:sz w:val="18"/>
          <w:szCs w:val="18"/>
        </w:rPr>
        <w:t>.</w:t>
      </w:r>
      <w:r w:rsidRPr="00ED6ED9">
        <w:rPr>
          <w:rFonts w:ascii="Times New Roman" w:hAnsi="Times New Roman" w:cs="Times New Roman"/>
          <w:color w:val="303030"/>
          <w:w w:val="105"/>
          <w:sz w:val="18"/>
          <w:szCs w:val="18"/>
        </w:rPr>
        <w:t xml:space="preserve"> Nadace do podpory vzdělávacích projektů </w:t>
      </w:r>
      <w:r w:rsidRPr="00ED6ED9">
        <w:rPr>
          <w:rFonts w:ascii="Times New Roman" w:hAnsi="Times New Roman" w:cs="Times New Roman"/>
          <w:color w:val="303030"/>
          <w:sz w:val="18"/>
          <w:szCs w:val="18"/>
        </w:rPr>
        <w:t>investuje</w:t>
      </w:r>
      <w:r w:rsidRPr="00ED6ED9">
        <w:rPr>
          <w:rFonts w:ascii="Times New Roman" w:hAnsi="Times New Roman" w:cs="Times New Roman"/>
          <w:color w:val="303030"/>
          <w:spacing w:val="40"/>
          <w:sz w:val="18"/>
          <w:szCs w:val="18"/>
        </w:rPr>
        <w:t xml:space="preserve"> </w:t>
      </w:r>
      <w:r w:rsidRPr="00ED6ED9">
        <w:rPr>
          <w:rFonts w:ascii="Times New Roman" w:hAnsi="Times New Roman" w:cs="Times New Roman"/>
          <w:color w:val="303030"/>
          <w:sz w:val="18"/>
          <w:szCs w:val="18"/>
        </w:rPr>
        <w:t>každý</w:t>
      </w:r>
      <w:r w:rsidRPr="00ED6ED9">
        <w:rPr>
          <w:rFonts w:ascii="Times New Roman" w:hAnsi="Times New Roman" w:cs="Times New Roman"/>
          <w:color w:val="303030"/>
          <w:spacing w:val="40"/>
          <w:sz w:val="18"/>
          <w:szCs w:val="18"/>
        </w:rPr>
        <w:t xml:space="preserve"> </w:t>
      </w:r>
      <w:r w:rsidRPr="00ED6ED9">
        <w:rPr>
          <w:rFonts w:ascii="Times New Roman" w:hAnsi="Times New Roman" w:cs="Times New Roman"/>
          <w:color w:val="303030"/>
          <w:sz w:val="18"/>
          <w:szCs w:val="18"/>
        </w:rPr>
        <w:t xml:space="preserve">rok </w:t>
      </w:r>
      <w:r w:rsidRPr="00ED6ED9">
        <w:rPr>
          <w:rFonts w:ascii="Times New Roman" w:hAnsi="Times New Roman" w:cs="Times New Roman"/>
          <w:color w:val="303030"/>
          <w:w w:val="110"/>
          <w:sz w:val="18"/>
          <w:szCs w:val="18"/>
        </w:rPr>
        <w:t>desítky milionů korun.</w:t>
      </w:r>
    </w:p>
    <w:sectPr w:rsidR="001D2274" w:rsidRPr="00ED6ED9" w:rsidSect="00436CE9">
      <w:type w:val="continuous"/>
      <w:pgSz w:w="11910" w:h="16840"/>
      <w:pgMar w:top="1418" w:right="1021" w:bottom="278"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CFCA" w14:textId="77777777" w:rsidR="00A80BAD" w:rsidRDefault="00A80BAD" w:rsidP="00A7030B">
      <w:r>
        <w:separator/>
      </w:r>
    </w:p>
  </w:endnote>
  <w:endnote w:type="continuationSeparator" w:id="0">
    <w:p w14:paraId="334454F0" w14:textId="77777777" w:rsidR="00A80BAD" w:rsidRDefault="00A80BAD" w:rsidP="00A7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panose1 w:val="02000503000000020004"/>
    <w:charset w:val="00"/>
    <w:family w:val="modern"/>
    <w:notTrueType/>
    <w:pitch w:val="variable"/>
    <w:sig w:usb0="E0000AFF" w:usb1="5200A1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5A27" w14:textId="77777777" w:rsidR="00A80BAD" w:rsidRDefault="00A80BAD" w:rsidP="00A7030B">
      <w:r>
        <w:separator/>
      </w:r>
    </w:p>
  </w:footnote>
  <w:footnote w:type="continuationSeparator" w:id="0">
    <w:p w14:paraId="0B2710EC" w14:textId="77777777" w:rsidR="00A80BAD" w:rsidRDefault="00A80BAD" w:rsidP="00A7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B95"/>
    <w:multiLevelType w:val="hybridMultilevel"/>
    <w:tmpl w:val="13283240"/>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3068A"/>
    <w:multiLevelType w:val="hybridMultilevel"/>
    <w:tmpl w:val="DE7CCDC8"/>
    <w:lvl w:ilvl="0" w:tplc="FFFFFFFF">
      <w:start w:val="1"/>
      <w:numFmt w:val="bullet"/>
      <w:lvlText w:val="•"/>
      <w:lvlJc w:val="left"/>
      <w:pPr>
        <w:ind w:left="360" w:hanging="360"/>
      </w:pPr>
      <w:rPr>
        <w:rFonts w:ascii="Inter" w:hAnsi="Inter" w:hint="default"/>
        <w:color w:val="303030"/>
        <w:w w:val="105"/>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2C09EF"/>
    <w:multiLevelType w:val="hybridMultilevel"/>
    <w:tmpl w:val="984AC91A"/>
    <w:lvl w:ilvl="0" w:tplc="79529E22">
      <w:numFmt w:val="bullet"/>
      <w:lvlText w:val="•"/>
      <w:lvlJc w:val="left"/>
      <w:pPr>
        <w:ind w:left="827" w:hanging="720"/>
      </w:pPr>
      <w:rPr>
        <w:rFonts w:ascii="Arial" w:eastAsia="Arial" w:hAnsi="Arial" w:cs="Arial" w:hint="default"/>
        <w:b w:val="0"/>
        <w:bCs w:val="0"/>
        <w:i w:val="0"/>
        <w:iCs w:val="0"/>
        <w:color w:val="303030"/>
        <w:w w:val="160"/>
        <w:sz w:val="20"/>
        <w:szCs w:val="20"/>
        <w:lang w:val="cs-CZ" w:eastAsia="en-US" w:bidi="ar-SA"/>
      </w:rPr>
    </w:lvl>
    <w:lvl w:ilvl="1" w:tplc="10889864">
      <w:numFmt w:val="bullet"/>
      <w:lvlText w:val="•"/>
      <w:lvlJc w:val="left"/>
      <w:pPr>
        <w:ind w:left="1700" w:hanging="720"/>
      </w:pPr>
      <w:rPr>
        <w:rFonts w:hint="default"/>
        <w:lang w:val="cs-CZ" w:eastAsia="en-US" w:bidi="ar-SA"/>
      </w:rPr>
    </w:lvl>
    <w:lvl w:ilvl="2" w:tplc="9EC6A882">
      <w:numFmt w:val="bullet"/>
      <w:lvlText w:val="•"/>
      <w:lvlJc w:val="left"/>
      <w:pPr>
        <w:ind w:left="2581" w:hanging="720"/>
      </w:pPr>
      <w:rPr>
        <w:rFonts w:hint="default"/>
        <w:lang w:val="cs-CZ" w:eastAsia="en-US" w:bidi="ar-SA"/>
      </w:rPr>
    </w:lvl>
    <w:lvl w:ilvl="3" w:tplc="F4B2DA16">
      <w:numFmt w:val="bullet"/>
      <w:lvlText w:val="•"/>
      <w:lvlJc w:val="left"/>
      <w:pPr>
        <w:ind w:left="3461" w:hanging="720"/>
      </w:pPr>
      <w:rPr>
        <w:rFonts w:hint="default"/>
        <w:lang w:val="cs-CZ" w:eastAsia="en-US" w:bidi="ar-SA"/>
      </w:rPr>
    </w:lvl>
    <w:lvl w:ilvl="4" w:tplc="0C52166E">
      <w:numFmt w:val="bullet"/>
      <w:lvlText w:val="•"/>
      <w:lvlJc w:val="left"/>
      <w:pPr>
        <w:ind w:left="4342" w:hanging="720"/>
      </w:pPr>
      <w:rPr>
        <w:rFonts w:hint="default"/>
        <w:lang w:val="cs-CZ" w:eastAsia="en-US" w:bidi="ar-SA"/>
      </w:rPr>
    </w:lvl>
    <w:lvl w:ilvl="5" w:tplc="E07A35F0">
      <w:numFmt w:val="bullet"/>
      <w:lvlText w:val="•"/>
      <w:lvlJc w:val="left"/>
      <w:pPr>
        <w:ind w:left="5222" w:hanging="720"/>
      </w:pPr>
      <w:rPr>
        <w:rFonts w:hint="default"/>
        <w:lang w:val="cs-CZ" w:eastAsia="en-US" w:bidi="ar-SA"/>
      </w:rPr>
    </w:lvl>
    <w:lvl w:ilvl="6" w:tplc="A9D4A704">
      <w:numFmt w:val="bullet"/>
      <w:lvlText w:val="•"/>
      <w:lvlJc w:val="left"/>
      <w:pPr>
        <w:ind w:left="6103" w:hanging="720"/>
      </w:pPr>
      <w:rPr>
        <w:rFonts w:hint="default"/>
        <w:lang w:val="cs-CZ" w:eastAsia="en-US" w:bidi="ar-SA"/>
      </w:rPr>
    </w:lvl>
    <w:lvl w:ilvl="7" w:tplc="C4044ABA">
      <w:numFmt w:val="bullet"/>
      <w:lvlText w:val="•"/>
      <w:lvlJc w:val="left"/>
      <w:pPr>
        <w:ind w:left="6983" w:hanging="720"/>
      </w:pPr>
      <w:rPr>
        <w:rFonts w:hint="default"/>
        <w:lang w:val="cs-CZ" w:eastAsia="en-US" w:bidi="ar-SA"/>
      </w:rPr>
    </w:lvl>
    <w:lvl w:ilvl="8" w:tplc="42AEA1E8">
      <w:numFmt w:val="bullet"/>
      <w:lvlText w:val="•"/>
      <w:lvlJc w:val="left"/>
      <w:pPr>
        <w:ind w:left="7864" w:hanging="720"/>
      </w:pPr>
      <w:rPr>
        <w:rFonts w:hint="default"/>
        <w:lang w:val="cs-CZ" w:eastAsia="en-US" w:bidi="ar-SA"/>
      </w:rPr>
    </w:lvl>
  </w:abstractNum>
  <w:abstractNum w:abstractNumId="3" w15:restartNumberingAfterBreak="0">
    <w:nsid w:val="1C2E565F"/>
    <w:multiLevelType w:val="hybridMultilevel"/>
    <w:tmpl w:val="A3546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754D06"/>
    <w:multiLevelType w:val="hybridMultilevel"/>
    <w:tmpl w:val="40A8BD24"/>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0972F1"/>
    <w:multiLevelType w:val="hybridMultilevel"/>
    <w:tmpl w:val="9B6AD52A"/>
    <w:lvl w:ilvl="0" w:tplc="C706C91C">
      <w:numFmt w:val="bullet"/>
      <w:lvlText w:val="•"/>
      <w:lvlJc w:val="left"/>
      <w:pPr>
        <w:ind w:left="1440" w:hanging="720"/>
      </w:pPr>
      <w:rPr>
        <w:rFonts w:ascii="Times New Roman" w:eastAsia="Arial"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A256DCA"/>
    <w:multiLevelType w:val="hybridMultilevel"/>
    <w:tmpl w:val="75CC838E"/>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F3433"/>
    <w:multiLevelType w:val="hybridMultilevel"/>
    <w:tmpl w:val="B5F04992"/>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AD6C89"/>
    <w:multiLevelType w:val="hybridMultilevel"/>
    <w:tmpl w:val="2BA81478"/>
    <w:lvl w:ilvl="0" w:tplc="C706C91C">
      <w:numFmt w:val="bullet"/>
      <w:lvlText w:val="•"/>
      <w:lvlJc w:val="left"/>
      <w:pPr>
        <w:ind w:left="1080" w:hanging="72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5377503">
    <w:abstractNumId w:val="2"/>
  </w:num>
  <w:num w:numId="2" w16cid:durableId="58023178">
    <w:abstractNumId w:val="1"/>
  </w:num>
  <w:num w:numId="3" w16cid:durableId="1451776929">
    <w:abstractNumId w:val="3"/>
  </w:num>
  <w:num w:numId="4" w16cid:durableId="1137719151">
    <w:abstractNumId w:val="7"/>
  </w:num>
  <w:num w:numId="5" w16cid:durableId="281766546">
    <w:abstractNumId w:val="6"/>
  </w:num>
  <w:num w:numId="6" w16cid:durableId="749543135">
    <w:abstractNumId w:val="0"/>
  </w:num>
  <w:num w:numId="7" w16cid:durableId="1379083807">
    <w:abstractNumId w:val="5"/>
  </w:num>
  <w:num w:numId="8" w16cid:durableId="64306466">
    <w:abstractNumId w:val="8"/>
  </w:num>
  <w:num w:numId="9" w16cid:durableId="78226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05"/>
    <w:rsid w:val="0000111A"/>
    <w:rsid w:val="00023181"/>
    <w:rsid w:val="00053B8E"/>
    <w:rsid w:val="00056673"/>
    <w:rsid w:val="0009199F"/>
    <w:rsid w:val="000B108A"/>
    <w:rsid w:val="000D6BEA"/>
    <w:rsid w:val="000F30F6"/>
    <w:rsid w:val="00112481"/>
    <w:rsid w:val="00116255"/>
    <w:rsid w:val="001525AA"/>
    <w:rsid w:val="00154677"/>
    <w:rsid w:val="0017284F"/>
    <w:rsid w:val="001A7FC5"/>
    <w:rsid w:val="001D2274"/>
    <w:rsid w:val="001E00F2"/>
    <w:rsid w:val="001E5366"/>
    <w:rsid w:val="002112B5"/>
    <w:rsid w:val="00211D37"/>
    <w:rsid w:val="002132BE"/>
    <w:rsid w:val="002349C4"/>
    <w:rsid w:val="00246598"/>
    <w:rsid w:val="00247826"/>
    <w:rsid w:val="002A1385"/>
    <w:rsid w:val="002C15CA"/>
    <w:rsid w:val="002D12F1"/>
    <w:rsid w:val="002D7070"/>
    <w:rsid w:val="002E65D6"/>
    <w:rsid w:val="002F2D05"/>
    <w:rsid w:val="002F2DA7"/>
    <w:rsid w:val="003153BF"/>
    <w:rsid w:val="00344E22"/>
    <w:rsid w:val="00381F56"/>
    <w:rsid w:val="003A2E82"/>
    <w:rsid w:val="003B2ADE"/>
    <w:rsid w:val="003E221D"/>
    <w:rsid w:val="003F7614"/>
    <w:rsid w:val="003F7E08"/>
    <w:rsid w:val="0042495D"/>
    <w:rsid w:val="00436CE9"/>
    <w:rsid w:val="00441288"/>
    <w:rsid w:val="0044736B"/>
    <w:rsid w:val="00473735"/>
    <w:rsid w:val="00482F15"/>
    <w:rsid w:val="00490999"/>
    <w:rsid w:val="004B6C9A"/>
    <w:rsid w:val="004E4594"/>
    <w:rsid w:val="00513406"/>
    <w:rsid w:val="0051713B"/>
    <w:rsid w:val="0055536E"/>
    <w:rsid w:val="00580431"/>
    <w:rsid w:val="00583D58"/>
    <w:rsid w:val="00586662"/>
    <w:rsid w:val="005A3334"/>
    <w:rsid w:val="005B27EA"/>
    <w:rsid w:val="005B706D"/>
    <w:rsid w:val="0063667B"/>
    <w:rsid w:val="0065036E"/>
    <w:rsid w:val="00650E65"/>
    <w:rsid w:val="00667633"/>
    <w:rsid w:val="006922C7"/>
    <w:rsid w:val="006A3018"/>
    <w:rsid w:val="006B0E1D"/>
    <w:rsid w:val="006B4051"/>
    <w:rsid w:val="006D5B0E"/>
    <w:rsid w:val="007B4003"/>
    <w:rsid w:val="007C16D5"/>
    <w:rsid w:val="007F243D"/>
    <w:rsid w:val="008308E8"/>
    <w:rsid w:val="008446CB"/>
    <w:rsid w:val="00874AD8"/>
    <w:rsid w:val="008968B0"/>
    <w:rsid w:val="008A6FBF"/>
    <w:rsid w:val="008B38D8"/>
    <w:rsid w:val="00916D13"/>
    <w:rsid w:val="00927CB2"/>
    <w:rsid w:val="00951EBC"/>
    <w:rsid w:val="009607F2"/>
    <w:rsid w:val="009648C5"/>
    <w:rsid w:val="009F319D"/>
    <w:rsid w:val="00A012B2"/>
    <w:rsid w:val="00A25A7F"/>
    <w:rsid w:val="00A27DE8"/>
    <w:rsid w:val="00A6435D"/>
    <w:rsid w:val="00A7030B"/>
    <w:rsid w:val="00A80BAD"/>
    <w:rsid w:val="00A93A40"/>
    <w:rsid w:val="00AC4F39"/>
    <w:rsid w:val="00AF30AE"/>
    <w:rsid w:val="00AF7211"/>
    <w:rsid w:val="00B62657"/>
    <w:rsid w:val="00B63708"/>
    <w:rsid w:val="00B80F66"/>
    <w:rsid w:val="00BA382D"/>
    <w:rsid w:val="00BA709E"/>
    <w:rsid w:val="00C038FC"/>
    <w:rsid w:val="00C53183"/>
    <w:rsid w:val="00C741EA"/>
    <w:rsid w:val="00C87847"/>
    <w:rsid w:val="00C87F0D"/>
    <w:rsid w:val="00CA201F"/>
    <w:rsid w:val="00CA3315"/>
    <w:rsid w:val="00CD3D1E"/>
    <w:rsid w:val="00D300FA"/>
    <w:rsid w:val="00D376A2"/>
    <w:rsid w:val="00D46DB0"/>
    <w:rsid w:val="00D5504B"/>
    <w:rsid w:val="00D631DC"/>
    <w:rsid w:val="00D660C3"/>
    <w:rsid w:val="00D90E4C"/>
    <w:rsid w:val="00D915CB"/>
    <w:rsid w:val="00DB2A9D"/>
    <w:rsid w:val="00DC387C"/>
    <w:rsid w:val="00DF794D"/>
    <w:rsid w:val="00E06D9B"/>
    <w:rsid w:val="00E26A72"/>
    <w:rsid w:val="00E27064"/>
    <w:rsid w:val="00E446D0"/>
    <w:rsid w:val="00E4595A"/>
    <w:rsid w:val="00EA419B"/>
    <w:rsid w:val="00EB5E02"/>
    <w:rsid w:val="00ED6ED9"/>
    <w:rsid w:val="00EE7225"/>
    <w:rsid w:val="00EF50DD"/>
    <w:rsid w:val="00F03F58"/>
    <w:rsid w:val="00F140B2"/>
    <w:rsid w:val="00F23D25"/>
    <w:rsid w:val="00F46986"/>
    <w:rsid w:val="00F56A1F"/>
    <w:rsid w:val="00F65B0B"/>
    <w:rsid w:val="00FA62D8"/>
    <w:rsid w:val="00FB177F"/>
    <w:rsid w:val="00FB5767"/>
    <w:rsid w:val="015869EF"/>
    <w:rsid w:val="068F61FF"/>
    <w:rsid w:val="106A5DBA"/>
    <w:rsid w:val="13A1FE7C"/>
    <w:rsid w:val="1582C5CC"/>
    <w:rsid w:val="1B23F416"/>
    <w:rsid w:val="1D41EB7D"/>
    <w:rsid w:val="253225FB"/>
    <w:rsid w:val="2587471B"/>
    <w:rsid w:val="2B01FE60"/>
    <w:rsid w:val="37BD9365"/>
    <w:rsid w:val="3996B8BC"/>
    <w:rsid w:val="3E0A6EA0"/>
    <w:rsid w:val="5C1D7807"/>
    <w:rsid w:val="5DB3AE72"/>
    <w:rsid w:val="60E13AA0"/>
    <w:rsid w:val="6B8C25DB"/>
    <w:rsid w:val="6D3E4212"/>
    <w:rsid w:val="759BFD0B"/>
    <w:rsid w:val="783B9DED"/>
    <w:rsid w:val="7B435630"/>
    <w:rsid w:val="7E2DCD5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E5550"/>
  <w15:docId w15:val="{602D1ADE-7D7B-0A41-927D-E53F2A3B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7"/>
      <w:outlineLvl w:val="0"/>
    </w:pPr>
    <w:rPr>
      <w:b/>
      <w:bCs/>
      <w:sz w:val="26"/>
      <w:szCs w:val="26"/>
    </w:rPr>
  </w:style>
  <w:style w:type="paragraph" w:styleId="Nadpis3">
    <w:name w:val="heading 3"/>
    <w:basedOn w:val="Normln"/>
    <w:next w:val="Normln"/>
    <w:link w:val="Nadpis3Char"/>
    <w:uiPriority w:val="9"/>
    <w:semiHidden/>
    <w:unhideWhenUsed/>
    <w:qFormat/>
    <w:rsid w:val="00D915C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71"/>
      <w:ind w:left="107"/>
    </w:pPr>
    <w:rPr>
      <w:b/>
      <w:bCs/>
      <w:sz w:val="40"/>
      <w:szCs w:val="40"/>
    </w:rPr>
  </w:style>
  <w:style w:type="paragraph" w:styleId="Odstavecseseznamem">
    <w:name w:val="List Paragraph"/>
    <w:basedOn w:val="Normln"/>
    <w:uiPriority w:val="1"/>
    <w:qFormat/>
    <w:pPr>
      <w:ind w:left="827" w:hanging="72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A7030B"/>
    <w:pPr>
      <w:tabs>
        <w:tab w:val="center" w:pos="4703"/>
        <w:tab w:val="right" w:pos="9406"/>
      </w:tabs>
    </w:pPr>
  </w:style>
  <w:style w:type="character" w:customStyle="1" w:styleId="ZhlavChar">
    <w:name w:val="Záhlaví Char"/>
    <w:basedOn w:val="Standardnpsmoodstavce"/>
    <w:link w:val="Zhlav"/>
    <w:uiPriority w:val="99"/>
    <w:rsid w:val="00A7030B"/>
    <w:rPr>
      <w:rFonts w:ascii="Arial" w:eastAsia="Arial" w:hAnsi="Arial" w:cs="Arial"/>
      <w:lang w:val="cs-CZ"/>
    </w:rPr>
  </w:style>
  <w:style w:type="paragraph" w:styleId="Zpat">
    <w:name w:val="footer"/>
    <w:basedOn w:val="Normln"/>
    <w:link w:val="ZpatChar"/>
    <w:uiPriority w:val="99"/>
    <w:unhideWhenUsed/>
    <w:rsid w:val="00A7030B"/>
    <w:pPr>
      <w:tabs>
        <w:tab w:val="center" w:pos="4703"/>
        <w:tab w:val="right" w:pos="9406"/>
      </w:tabs>
    </w:pPr>
  </w:style>
  <w:style w:type="character" w:customStyle="1" w:styleId="ZpatChar">
    <w:name w:val="Zápatí Char"/>
    <w:basedOn w:val="Standardnpsmoodstavce"/>
    <w:link w:val="Zpat"/>
    <w:uiPriority w:val="99"/>
    <w:rsid w:val="00A7030B"/>
    <w:rPr>
      <w:rFonts w:ascii="Arial" w:eastAsia="Arial" w:hAnsi="Arial" w:cs="Arial"/>
      <w:lang w:val="cs-CZ"/>
    </w:rPr>
  </w:style>
  <w:style w:type="character" w:customStyle="1" w:styleId="Nadpis3Char">
    <w:name w:val="Nadpis 3 Char"/>
    <w:basedOn w:val="Standardnpsmoodstavce"/>
    <w:link w:val="Nadpis3"/>
    <w:uiPriority w:val="9"/>
    <w:semiHidden/>
    <w:rsid w:val="00D915CB"/>
    <w:rPr>
      <w:rFonts w:asciiTheme="majorHAnsi" w:eastAsiaTheme="majorEastAsia" w:hAnsiTheme="majorHAnsi" w:cstheme="majorBidi"/>
      <w:color w:val="243F60" w:themeColor="accent1" w:themeShade="7F"/>
      <w:sz w:val="24"/>
      <w:szCs w:val="24"/>
      <w:lang w:val="cs-CZ"/>
    </w:rPr>
  </w:style>
  <w:style w:type="character" w:styleId="Hypertextovodkaz">
    <w:name w:val="Hyperlink"/>
    <w:basedOn w:val="Standardnpsmoodstavce"/>
    <w:uiPriority w:val="99"/>
    <w:unhideWhenUsed/>
    <w:rsid w:val="0055536E"/>
    <w:rPr>
      <w:color w:val="0000FF" w:themeColor="hyperlink"/>
      <w:u w:val="single"/>
    </w:rPr>
  </w:style>
  <w:style w:type="character" w:styleId="Nevyeenzmnka">
    <w:name w:val="Unresolved Mention"/>
    <w:basedOn w:val="Standardnpsmoodstavce"/>
    <w:uiPriority w:val="99"/>
    <w:semiHidden/>
    <w:unhideWhenUsed/>
    <w:rsid w:val="0055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3077">
      <w:bodyDiv w:val="1"/>
      <w:marLeft w:val="0"/>
      <w:marRight w:val="0"/>
      <w:marTop w:val="0"/>
      <w:marBottom w:val="0"/>
      <w:divBdr>
        <w:top w:val="none" w:sz="0" w:space="0" w:color="auto"/>
        <w:left w:val="none" w:sz="0" w:space="0" w:color="auto"/>
        <w:bottom w:val="none" w:sz="0" w:space="0" w:color="auto"/>
        <w:right w:val="none" w:sz="0" w:space="0" w:color="auto"/>
      </w:divBdr>
    </w:div>
    <w:div w:id="52312272">
      <w:bodyDiv w:val="1"/>
      <w:marLeft w:val="0"/>
      <w:marRight w:val="0"/>
      <w:marTop w:val="0"/>
      <w:marBottom w:val="0"/>
      <w:divBdr>
        <w:top w:val="none" w:sz="0" w:space="0" w:color="auto"/>
        <w:left w:val="none" w:sz="0" w:space="0" w:color="auto"/>
        <w:bottom w:val="none" w:sz="0" w:space="0" w:color="auto"/>
        <w:right w:val="none" w:sz="0" w:space="0" w:color="auto"/>
      </w:divBdr>
    </w:div>
    <w:div w:id="63576410">
      <w:bodyDiv w:val="1"/>
      <w:marLeft w:val="0"/>
      <w:marRight w:val="0"/>
      <w:marTop w:val="0"/>
      <w:marBottom w:val="0"/>
      <w:divBdr>
        <w:top w:val="none" w:sz="0" w:space="0" w:color="auto"/>
        <w:left w:val="none" w:sz="0" w:space="0" w:color="auto"/>
        <w:bottom w:val="none" w:sz="0" w:space="0" w:color="auto"/>
        <w:right w:val="none" w:sz="0" w:space="0" w:color="auto"/>
      </w:divBdr>
    </w:div>
    <w:div w:id="75444055">
      <w:bodyDiv w:val="1"/>
      <w:marLeft w:val="0"/>
      <w:marRight w:val="0"/>
      <w:marTop w:val="0"/>
      <w:marBottom w:val="0"/>
      <w:divBdr>
        <w:top w:val="none" w:sz="0" w:space="0" w:color="auto"/>
        <w:left w:val="none" w:sz="0" w:space="0" w:color="auto"/>
        <w:bottom w:val="none" w:sz="0" w:space="0" w:color="auto"/>
        <w:right w:val="none" w:sz="0" w:space="0" w:color="auto"/>
      </w:divBdr>
    </w:div>
    <w:div w:id="104350112">
      <w:bodyDiv w:val="1"/>
      <w:marLeft w:val="0"/>
      <w:marRight w:val="0"/>
      <w:marTop w:val="0"/>
      <w:marBottom w:val="0"/>
      <w:divBdr>
        <w:top w:val="none" w:sz="0" w:space="0" w:color="auto"/>
        <w:left w:val="none" w:sz="0" w:space="0" w:color="auto"/>
        <w:bottom w:val="none" w:sz="0" w:space="0" w:color="auto"/>
        <w:right w:val="none" w:sz="0" w:space="0" w:color="auto"/>
      </w:divBdr>
    </w:div>
    <w:div w:id="229848441">
      <w:bodyDiv w:val="1"/>
      <w:marLeft w:val="0"/>
      <w:marRight w:val="0"/>
      <w:marTop w:val="0"/>
      <w:marBottom w:val="0"/>
      <w:divBdr>
        <w:top w:val="none" w:sz="0" w:space="0" w:color="auto"/>
        <w:left w:val="none" w:sz="0" w:space="0" w:color="auto"/>
        <w:bottom w:val="none" w:sz="0" w:space="0" w:color="auto"/>
        <w:right w:val="none" w:sz="0" w:space="0" w:color="auto"/>
      </w:divBdr>
    </w:div>
    <w:div w:id="246774392">
      <w:bodyDiv w:val="1"/>
      <w:marLeft w:val="0"/>
      <w:marRight w:val="0"/>
      <w:marTop w:val="0"/>
      <w:marBottom w:val="0"/>
      <w:divBdr>
        <w:top w:val="none" w:sz="0" w:space="0" w:color="auto"/>
        <w:left w:val="none" w:sz="0" w:space="0" w:color="auto"/>
        <w:bottom w:val="none" w:sz="0" w:space="0" w:color="auto"/>
        <w:right w:val="none" w:sz="0" w:space="0" w:color="auto"/>
      </w:divBdr>
    </w:div>
    <w:div w:id="322701117">
      <w:bodyDiv w:val="1"/>
      <w:marLeft w:val="0"/>
      <w:marRight w:val="0"/>
      <w:marTop w:val="0"/>
      <w:marBottom w:val="0"/>
      <w:divBdr>
        <w:top w:val="none" w:sz="0" w:space="0" w:color="auto"/>
        <w:left w:val="none" w:sz="0" w:space="0" w:color="auto"/>
        <w:bottom w:val="none" w:sz="0" w:space="0" w:color="auto"/>
        <w:right w:val="none" w:sz="0" w:space="0" w:color="auto"/>
      </w:divBdr>
    </w:div>
    <w:div w:id="433138849">
      <w:bodyDiv w:val="1"/>
      <w:marLeft w:val="0"/>
      <w:marRight w:val="0"/>
      <w:marTop w:val="0"/>
      <w:marBottom w:val="0"/>
      <w:divBdr>
        <w:top w:val="none" w:sz="0" w:space="0" w:color="auto"/>
        <w:left w:val="none" w:sz="0" w:space="0" w:color="auto"/>
        <w:bottom w:val="none" w:sz="0" w:space="0" w:color="auto"/>
        <w:right w:val="none" w:sz="0" w:space="0" w:color="auto"/>
      </w:divBdr>
    </w:div>
    <w:div w:id="603850985">
      <w:bodyDiv w:val="1"/>
      <w:marLeft w:val="0"/>
      <w:marRight w:val="0"/>
      <w:marTop w:val="0"/>
      <w:marBottom w:val="0"/>
      <w:divBdr>
        <w:top w:val="none" w:sz="0" w:space="0" w:color="auto"/>
        <w:left w:val="none" w:sz="0" w:space="0" w:color="auto"/>
        <w:bottom w:val="none" w:sz="0" w:space="0" w:color="auto"/>
        <w:right w:val="none" w:sz="0" w:space="0" w:color="auto"/>
      </w:divBdr>
    </w:div>
    <w:div w:id="680397402">
      <w:bodyDiv w:val="1"/>
      <w:marLeft w:val="0"/>
      <w:marRight w:val="0"/>
      <w:marTop w:val="0"/>
      <w:marBottom w:val="0"/>
      <w:divBdr>
        <w:top w:val="none" w:sz="0" w:space="0" w:color="auto"/>
        <w:left w:val="none" w:sz="0" w:space="0" w:color="auto"/>
        <w:bottom w:val="none" w:sz="0" w:space="0" w:color="auto"/>
        <w:right w:val="none" w:sz="0" w:space="0" w:color="auto"/>
      </w:divBdr>
    </w:div>
    <w:div w:id="950865762">
      <w:bodyDiv w:val="1"/>
      <w:marLeft w:val="0"/>
      <w:marRight w:val="0"/>
      <w:marTop w:val="0"/>
      <w:marBottom w:val="0"/>
      <w:divBdr>
        <w:top w:val="none" w:sz="0" w:space="0" w:color="auto"/>
        <w:left w:val="none" w:sz="0" w:space="0" w:color="auto"/>
        <w:bottom w:val="none" w:sz="0" w:space="0" w:color="auto"/>
        <w:right w:val="none" w:sz="0" w:space="0" w:color="auto"/>
      </w:divBdr>
    </w:div>
    <w:div w:id="1018459228">
      <w:bodyDiv w:val="1"/>
      <w:marLeft w:val="0"/>
      <w:marRight w:val="0"/>
      <w:marTop w:val="0"/>
      <w:marBottom w:val="0"/>
      <w:divBdr>
        <w:top w:val="none" w:sz="0" w:space="0" w:color="auto"/>
        <w:left w:val="none" w:sz="0" w:space="0" w:color="auto"/>
        <w:bottom w:val="none" w:sz="0" w:space="0" w:color="auto"/>
        <w:right w:val="none" w:sz="0" w:space="0" w:color="auto"/>
      </w:divBdr>
    </w:div>
    <w:div w:id="1138764557">
      <w:bodyDiv w:val="1"/>
      <w:marLeft w:val="0"/>
      <w:marRight w:val="0"/>
      <w:marTop w:val="0"/>
      <w:marBottom w:val="0"/>
      <w:divBdr>
        <w:top w:val="none" w:sz="0" w:space="0" w:color="auto"/>
        <w:left w:val="none" w:sz="0" w:space="0" w:color="auto"/>
        <w:bottom w:val="none" w:sz="0" w:space="0" w:color="auto"/>
        <w:right w:val="none" w:sz="0" w:space="0" w:color="auto"/>
      </w:divBdr>
    </w:div>
    <w:div w:id="1148861738">
      <w:bodyDiv w:val="1"/>
      <w:marLeft w:val="0"/>
      <w:marRight w:val="0"/>
      <w:marTop w:val="0"/>
      <w:marBottom w:val="0"/>
      <w:divBdr>
        <w:top w:val="none" w:sz="0" w:space="0" w:color="auto"/>
        <w:left w:val="none" w:sz="0" w:space="0" w:color="auto"/>
        <w:bottom w:val="none" w:sz="0" w:space="0" w:color="auto"/>
        <w:right w:val="none" w:sz="0" w:space="0" w:color="auto"/>
      </w:divBdr>
    </w:div>
    <w:div w:id="1249118137">
      <w:bodyDiv w:val="1"/>
      <w:marLeft w:val="0"/>
      <w:marRight w:val="0"/>
      <w:marTop w:val="0"/>
      <w:marBottom w:val="0"/>
      <w:divBdr>
        <w:top w:val="none" w:sz="0" w:space="0" w:color="auto"/>
        <w:left w:val="none" w:sz="0" w:space="0" w:color="auto"/>
        <w:bottom w:val="none" w:sz="0" w:space="0" w:color="auto"/>
        <w:right w:val="none" w:sz="0" w:space="0" w:color="auto"/>
      </w:divBdr>
    </w:div>
    <w:div w:id="1482117262">
      <w:bodyDiv w:val="1"/>
      <w:marLeft w:val="0"/>
      <w:marRight w:val="0"/>
      <w:marTop w:val="0"/>
      <w:marBottom w:val="0"/>
      <w:divBdr>
        <w:top w:val="none" w:sz="0" w:space="0" w:color="auto"/>
        <w:left w:val="none" w:sz="0" w:space="0" w:color="auto"/>
        <w:bottom w:val="none" w:sz="0" w:space="0" w:color="auto"/>
        <w:right w:val="none" w:sz="0" w:space="0" w:color="auto"/>
      </w:divBdr>
    </w:div>
    <w:div w:id="1572888235">
      <w:bodyDiv w:val="1"/>
      <w:marLeft w:val="0"/>
      <w:marRight w:val="0"/>
      <w:marTop w:val="0"/>
      <w:marBottom w:val="0"/>
      <w:divBdr>
        <w:top w:val="none" w:sz="0" w:space="0" w:color="auto"/>
        <w:left w:val="none" w:sz="0" w:space="0" w:color="auto"/>
        <w:bottom w:val="none" w:sz="0" w:space="0" w:color="auto"/>
        <w:right w:val="none" w:sz="0" w:space="0" w:color="auto"/>
      </w:divBdr>
    </w:div>
    <w:div w:id="1660620712">
      <w:bodyDiv w:val="1"/>
      <w:marLeft w:val="0"/>
      <w:marRight w:val="0"/>
      <w:marTop w:val="0"/>
      <w:marBottom w:val="0"/>
      <w:divBdr>
        <w:top w:val="none" w:sz="0" w:space="0" w:color="auto"/>
        <w:left w:val="none" w:sz="0" w:space="0" w:color="auto"/>
        <w:bottom w:val="none" w:sz="0" w:space="0" w:color="auto"/>
        <w:right w:val="none" w:sz="0" w:space="0" w:color="auto"/>
      </w:divBdr>
    </w:div>
    <w:div w:id="1686636449">
      <w:bodyDiv w:val="1"/>
      <w:marLeft w:val="0"/>
      <w:marRight w:val="0"/>
      <w:marTop w:val="0"/>
      <w:marBottom w:val="0"/>
      <w:divBdr>
        <w:top w:val="none" w:sz="0" w:space="0" w:color="auto"/>
        <w:left w:val="none" w:sz="0" w:space="0" w:color="auto"/>
        <w:bottom w:val="none" w:sz="0" w:space="0" w:color="auto"/>
        <w:right w:val="none" w:sz="0" w:space="0" w:color="auto"/>
      </w:divBdr>
    </w:div>
    <w:div w:id="1724284593">
      <w:bodyDiv w:val="1"/>
      <w:marLeft w:val="0"/>
      <w:marRight w:val="0"/>
      <w:marTop w:val="0"/>
      <w:marBottom w:val="0"/>
      <w:divBdr>
        <w:top w:val="none" w:sz="0" w:space="0" w:color="auto"/>
        <w:left w:val="none" w:sz="0" w:space="0" w:color="auto"/>
        <w:bottom w:val="none" w:sz="0" w:space="0" w:color="auto"/>
        <w:right w:val="none" w:sz="0" w:space="0" w:color="auto"/>
      </w:divBdr>
    </w:div>
    <w:div w:id="1744181991">
      <w:bodyDiv w:val="1"/>
      <w:marLeft w:val="0"/>
      <w:marRight w:val="0"/>
      <w:marTop w:val="0"/>
      <w:marBottom w:val="0"/>
      <w:divBdr>
        <w:top w:val="none" w:sz="0" w:space="0" w:color="auto"/>
        <w:left w:val="none" w:sz="0" w:space="0" w:color="auto"/>
        <w:bottom w:val="none" w:sz="0" w:space="0" w:color="auto"/>
        <w:right w:val="none" w:sz="0" w:space="0" w:color="auto"/>
      </w:divBdr>
    </w:div>
    <w:div w:id="1770925061">
      <w:bodyDiv w:val="1"/>
      <w:marLeft w:val="0"/>
      <w:marRight w:val="0"/>
      <w:marTop w:val="0"/>
      <w:marBottom w:val="0"/>
      <w:divBdr>
        <w:top w:val="none" w:sz="0" w:space="0" w:color="auto"/>
        <w:left w:val="none" w:sz="0" w:space="0" w:color="auto"/>
        <w:bottom w:val="none" w:sz="0" w:space="0" w:color="auto"/>
        <w:right w:val="none" w:sz="0" w:space="0" w:color="auto"/>
      </w:divBdr>
    </w:div>
    <w:div w:id="1802453534">
      <w:bodyDiv w:val="1"/>
      <w:marLeft w:val="0"/>
      <w:marRight w:val="0"/>
      <w:marTop w:val="0"/>
      <w:marBottom w:val="0"/>
      <w:divBdr>
        <w:top w:val="none" w:sz="0" w:space="0" w:color="auto"/>
        <w:left w:val="none" w:sz="0" w:space="0" w:color="auto"/>
        <w:bottom w:val="none" w:sz="0" w:space="0" w:color="auto"/>
        <w:right w:val="none" w:sz="0" w:space="0" w:color="auto"/>
      </w:divBdr>
    </w:div>
    <w:div w:id="1838425916">
      <w:bodyDiv w:val="1"/>
      <w:marLeft w:val="0"/>
      <w:marRight w:val="0"/>
      <w:marTop w:val="0"/>
      <w:marBottom w:val="0"/>
      <w:divBdr>
        <w:top w:val="none" w:sz="0" w:space="0" w:color="auto"/>
        <w:left w:val="none" w:sz="0" w:space="0" w:color="auto"/>
        <w:bottom w:val="none" w:sz="0" w:space="0" w:color="auto"/>
        <w:right w:val="none" w:sz="0" w:space="0" w:color="auto"/>
      </w:divBdr>
    </w:div>
    <w:div w:id="1948808129">
      <w:bodyDiv w:val="1"/>
      <w:marLeft w:val="0"/>
      <w:marRight w:val="0"/>
      <w:marTop w:val="0"/>
      <w:marBottom w:val="0"/>
      <w:divBdr>
        <w:top w:val="none" w:sz="0" w:space="0" w:color="auto"/>
        <w:left w:val="none" w:sz="0" w:space="0" w:color="auto"/>
        <w:bottom w:val="none" w:sz="0" w:space="0" w:color="auto"/>
        <w:right w:val="none" w:sz="0" w:space="0" w:color="auto"/>
      </w:divBdr>
    </w:div>
    <w:div w:id="1956478488">
      <w:bodyDiv w:val="1"/>
      <w:marLeft w:val="0"/>
      <w:marRight w:val="0"/>
      <w:marTop w:val="0"/>
      <w:marBottom w:val="0"/>
      <w:divBdr>
        <w:top w:val="none" w:sz="0" w:space="0" w:color="auto"/>
        <w:left w:val="none" w:sz="0" w:space="0" w:color="auto"/>
        <w:bottom w:val="none" w:sz="0" w:space="0" w:color="auto"/>
        <w:right w:val="none" w:sz="0" w:space="0" w:color="auto"/>
      </w:divBdr>
    </w:div>
    <w:div w:id="20604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nejsibudoucnos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csas.cz" TargetMode="External"/><Relationship Id="rId5" Type="http://schemas.openxmlformats.org/officeDocument/2006/relationships/footnotes" Target="footnotes.xml"/><Relationship Id="rId10" Type="http://schemas.openxmlformats.org/officeDocument/2006/relationships/hyperlink" Target="mailto:fhruby@csas.cz" TargetMode="External"/><Relationship Id="rId4" Type="http://schemas.openxmlformats.org/officeDocument/2006/relationships/webSettings" Target="webSettings.xml"/><Relationship Id="rId9" Type="http://schemas.openxmlformats.org/officeDocument/2006/relationships/hyperlink" Target="http://www.silnejsiregio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1124</Words>
  <Characters>6635</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Kropík Lukáš</cp:lastModifiedBy>
  <cp:revision>54</cp:revision>
  <dcterms:created xsi:type="dcterms:W3CDTF">2023-01-06T14:17:00Z</dcterms:created>
  <dcterms:modified xsi:type="dcterms:W3CDTF">2025-06-18T07:16:00Z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Adobe InDesign 18.0 (Macintosh)</vt:lpwstr>
  </property>
  <property fmtid="{D5CDD505-2E9C-101B-9397-08002B2CF9AE}" pid="4" name="LastSaved">
    <vt:filetime>2023-01-04T00:00:00Z</vt:filetime>
  </property>
  <property fmtid="{D5CDD505-2E9C-101B-9397-08002B2CF9AE}" pid="5" name="Producer">
    <vt:lpwstr>Adobe PDF Library 17.0</vt:lpwstr>
  </property>
  <property fmtid="{D5CDD505-2E9C-101B-9397-08002B2CF9AE}" pid="6" name="MSIP_Label_38939b85-7e40-4a1d-91e1-0e84c3b219d7_Enabled">
    <vt:lpwstr>true</vt:lpwstr>
  </property>
  <property fmtid="{D5CDD505-2E9C-101B-9397-08002B2CF9AE}" pid="7" name="MSIP_Label_38939b85-7e40-4a1d-91e1-0e84c3b219d7_SetDate">
    <vt:lpwstr>2023-01-06T14:17:48Z</vt:lpwstr>
  </property>
  <property fmtid="{D5CDD505-2E9C-101B-9397-08002B2CF9AE}" pid="8" name="MSIP_Label_38939b85-7e40-4a1d-91e1-0e84c3b219d7_Method">
    <vt:lpwstr>Standard</vt:lpwstr>
  </property>
  <property fmtid="{D5CDD505-2E9C-101B-9397-08002B2CF9AE}" pid="9" name="MSIP_Label_38939b85-7e40-4a1d-91e1-0e84c3b219d7_Name">
    <vt:lpwstr>38939b85-7e40-4a1d-91e1-0e84c3b219d7</vt:lpwstr>
  </property>
  <property fmtid="{D5CDD505-2E9C-101B-9397-08002B2CF9AE}" pid="10" name="MSIP_Label_38939b85-7e40-4a1d-91e1-0e84c3b219d7_SiteId">
    <vt:lpwstr>3ad0376a-54d3-49a6-9e20-52de0a92fc89</vt:lpwstr>
  </property>
  <property fmtid="{D5CDD505-2E9C-101B-9397-08002B2CF9AE}" pid="11" name="MSIP_Label_38939b85-7e40-4a1d-91e1-0e84c3b219d7_ActionId">
    <vt:lpwstr>0a79f41c-6006-4177-9949-133fbbea4beb</vt:lpwstr>
  </property>
  <property fmtid="{D5CDD505-2E9C-101B-9397-08002B2CF9AE}" pid="12" name="MSIP_Label_38939b85-7e40-4a1d-91e1-0e84c3b219d7_ContentBits">
    <vt:lpwstr>0</vt:lpwstr>
  </property>
</Properties>
</file>